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41E" w:rsidRPr="0053340B" w:rsidRDefault="0081741E">
      <w:pPr>
        <w:pStyle w:val="Title"/>
      </w:pPr>
      <w:bookmarkStart w:id="0" w:name="_GoBack"/>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rPr>
          <w:rtl/>
        </w:rPr>
      </w:pPr>
    </w:p>
    <w:p w:rsidR="0081741E" w:rsidRPr="0053340B" w:rsidRDefault="0081741E">
      <w:pPr>
        <w:pStyle w:val="Title"/>
      </w:pPr>
    </w:p>
    <w:p w:rsidR="0081741E" w:rsidRPr="0053340B" w:rsidRDefault="0081741E">
      <w:pPr>
        <w:pStyle w:val="Title"/>
      </w:pPr>
    </w:p>
    <w:p w:rsidR="0081741E" w:rsidRPr="0053340B" w:rsidRDefault="0081741E">
      <w:pPr>
        <w:pStyle w:val="Title"/>
        <w:rPr>
          <w:szCs w:val="28"/>
          <w:rtl/>
        </w:rPr>
      </w:pPr>
    </w:p>
    <w:p w:rsidR="0081741E" w:rsidRPr="0053340B" w:rsidRDefault="0081741E">
      <w:pPr>
        <w:pStyle w:val="Title"/>
        <w:rPr>
          <w:szCs w:val="28"/>
          <w:rtl/>
        </w:rPr>
      </w:pPr>
    </w:p>
    <w:p w:rsidR="0081741E" w:rsidRPr="0053340B" w:rsidRDefault="0081741E">
      <w:pPr>
        <w:pStyle w:val="Title"/>
        <w:rPr>
          <w:szCs w:val="28"/>
          <w:rtl/>
        </w:rPr>
      </w:pPr>
    </w:p>
    <w:p w:rsidR="0081741E" w:rsidRPr="0053340B" w:rsidRDefault="0081741E" w:rsidP="001E0D5D">
      <w:pPr>
        <w:pStyle w:val="Title"/>
        <w:rPr>
          <w:b w:val="0"/>
          <w:bCs w:val="0"/>
          <w:rtl/>
        </w:rPr>
      </w:pPr>
      <w:r w:rsidRPr="0053340B">
        <w:rPr>
          <w:rFonts w:hint="eastAsia"/>
          <w:b w:val="0"/>
          <w:bCs w:val="0"/>
          <w:rtl/>
        </w:rPr>
        <w:t>الفصل</w:t>
      </w:r>
      <w:r w:rsidRPr="0053340B">
        <w:rPr>
          <w:b w:val="0"/>
          <w:bCs w:val="0"/>
          <w:rtl/>
        </w:rPr>
        <w:t xml:space="preserve"> </w:t>
      </w:r>
      <w:r w:rsidR="001E0D5D" w:rsidRPr="0053340B">
        <w:rPr>
          <w:rFonts w:hint="cs"/>
          <w:b w:val="0"/>
          <w:bCs w:val="0"/>
          <w:rtl/>
        </w:rPr>
        <w:t>السادس</w:t>
      </w:r>
      <w:r w:rsidR="006416CA" w:rsidRPr="0053340B">
        <w:rPr>
          <w:rFonts w:hint="cs"/>
          <w:b w:val="0"/>
          <w:bCs w:val="0"/>
          <w:rtl/>
        </w:rPr>
        <w:t xml:space="preserve"> عشر</w:t>
      </w:r>
    </w:p>
    <w:p w:rsidR="0081741E" w:rsidRPr="0053340B" w:rsidRDefault="0081741E">
      <w:pPr>
        <w:pStyle w:val="Heading7"/>
        <w:jc w:val="left"/>
        <w:rPr>
          <w:sz w:val="24"/>
          <w:szCs w:val="24"/>
          <w:rtl/>
        </w:rPr>
      </w:pPr>
    </w:p>
    <w:p w:rsidR="0081741E" w:rsidRPr="0053340B" w:rsidRDefault="006416CA">
      <w:pPr>
        <w:pStyle w:val="Heading7"/>
        <w:rPr>
          <w:sz w:val="24"/>
          <w:szCs w:val="24"/>
          <w:rtl/>
        </w:rPr>
      </w:pPr>
      <w:r w:rsidRPr="0053340B">
        <w:rPr>
          <w:rFonts w:hint="cs"/>
          <w:sz w:val="24"/>
          <w:szCs w:val="24"/>
          <w:rtl/>
        </w:rPr>
        <w:t>الأسعار والارقام القياسية</w:t>
      </w:r>
    </w:p>
    <w:p w:rsidR="0081741E" w:rsidRPr="0053340B" w:rsidRDefault="0081741E">
      <w:pPr>
        <w:jc w:val="center"/>
        <w:rPr>
          <w:rFonts w:cs="Simplified Arabic"/>
          <w:b/>
          <w:bCs/>
          <w:szCs w:val="32"/>
          <w:rtl/>
        </w:rPr>
      </w:pPr>
    </w:p>
    <w:p w:rsidR="0081741E" w:rsidRPr="0053340B" w:rsidRDefault="0081741E">
      <w:pPr>
        <w:jc w:val="center"/>
        <w:rPr>
          <w:rFonts w:cs="Simplified Arabic"/>
          <w:b/>
          <w:bCs/>
          <w:szCs w:val="24"/>
          <w:rtl/>
        </w:rPr>
      </w:pPr>
    </w:p>
    <w:p w:rsidR="0081741E" w:rsidRPr="0053340B" w:rsidRDefault="0081741E">
      <w:pPr>
        <w:jc w:val="center"/>
        <w:rPr>
          <w:rFonts w:cs="Simplified Arabic"/>
          <w:b/>
          <w:bCs/>
          <w:rtl/>
        </w:rPr>
      </w:pPr>
    </w:p>
    <w:p w:rsidR="0081741E" w:rsidRPr="0053340B" w:rsidRDefault="0081741E">
      <w:pPr>
        <w:jc w:val="center"/>
        <w:rPr>
          <w:rFonts w:cs="Simplified Arabic"/>
          <w:b/>
          <w:bCs/>
          <w:rtl/>
        </w:rPr>
      </w:pPr>
    </w:p>
    <w:p w:rsidR="0081741E" w:rsidRPr="0053340B" w:rsidRDefault="0081741E">
      <w:pPr>
        <w:rPr>
          <w:rFonts w:cs="Simplified Arabic"/>
          <w:b/>
          <w:bCs/>
          <w:rtl/>
        </w:rPr>
      </w:pPr>
    </w:p>
    <w:p w:rsidR="0081741E" w:rsidRPr="0053340B" w:rsidRDefault="0081741E">
      <w:pPr>
        <w:rPr>
          <w:rFonts w:cs="Simplified Arabic"/>
          <w:b/>
          <w:bCs/>
          <w:rtl/>
        </w:rPr>
      </w:pPr>
    </w:p>
    <w:p w:rsidR="0081741E" w:rsidRPr="0053340B" w:rsidRDefault="0081741E">
      <w:pPr>
        <w:rPr>
          <w:rFonts w:cs="Simplified Arabic"/>
          <w:b/>
          <w:bCs/>
          <w:rtl/>
        </w:rPr>
      </w:pPr>
    </w:p>
    <w:p w:rsidR="0081741E" w:rsidRPr="0053340B" w:rsidRDefault="0081741E">
      <w:pPr>
        <w:rPr>
          <w:rFonts w:cs="Simplified Arabic"/>
          <w:b/>
          <w:bCs/>
          <w:rtl/>
        </w:rPr>
      </w:pPr>
    </w:p>
    <w:p w:rsidR="0081741E" w:rsidRPr="0053340B" w:rsidRDefault="0081741E">
      <w:pPr>
        <w:rPr>
          <w:rFonts w:cs="Simplified Arabic"/>
          <w:b/>
          <w:bCs/>
          <w:rtl/>
        </w:rPr>
      </w:pPr>
    </w:p>
    <w:p w:rsidR="0081741E" w:rsidRPr="0053340B" w:rsidRDefault="0081741E">
      <w:pPr>
        <w:jc w:val="center"/>
        <w:rPr>
          <w:rFonts w:cs="Simplified Arabic"/>
          <w:rtl/>
        </w:rPr>
      </w:pPr>
    </w:p>
    <w:p w:rsidR="0081741E" w:rsidRPr="0053340B" w:rsidRDefault="0081741E">
      <w:pPr>
        <w:jc w:val="center"/>
        <w:rPr>
          <w:rFonts w:cs="Simplified Arabic"/>
          <w:rtl/>
        </w:rPr>
      </w:pPr>
    </w:p>
    <w:p w:rsidR="0081741E" w:rsidRPr="0053340B" w:rsidRDefault="0081741E">
      <w:pPr>
        <w:jc w:val="center"/>
        <w:rPr>
          <w:rFonts w:cs="Simplified Arabic"/>
          <w:rtl/>
        </w:rPr>
      </w:pPr>
    </w:p>
    <w:p w:rsidR="0081741E" w:rsidRPr="0053340B" w:rsidRDefault="0081741E">
      <w:pPr>
        <w:rPr>
          <w:rFonts w:cs="Times New Roman"/>
          <w:rtl/>
        </w:rPr>
      </w:pPr>
    </w:p>
    <w:p w:rsidR="0081741E" w:rsidRPr="0053340B" w:rsidRDefault="0081741E">
      <w:pPr>
        <w:pStyle w:val="Header"/>
        <w:tabs>
          <w:tab w:val="left" w:pos="720"/>
        </w:tabs>
        <w:rPr>
          <w:rtl/>
        </w:rPr>
      </w:pPr>
    </w:p>
    <w:p w:rsidR="0081741E" w:rsidRPr="0053340B" w:rsidRDefault="0081741E">
      <w:pPr>
        <w:pStyle w:val="Heading8"/>
        <w:jc w:val="left"/>
        <w:rPr>
          <w:szCs w:val="20"/>
          <w:rtl/>
        </w:rPr>
      </w:pPr>
    </w:p>
    <w:p w:rsidR="0081741E" w:rsidRPr="0053340B" w:rsidRDefault="0081741E">
      <w:pPr>
        <w:rPr>
          <w:rFonts w:cs="Times New Roman"/>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1B1416" w:rsidRPr="0053340B" w:rsidRDefault="001B1416" w:rsidP="00EA3A68">
      <w:pPr>
        <w:ind w:left="-1"/>
        <w:jc w:val="lowKashida"/>
        <w:rPr>
          <w:rFonts w:cs="Simplified Arabic"/>
          <w:b/>
          <w:bCs/>
          <w:rtl/>
        </w:rPr>
      </w:pPr>
    </w:p>
    <w:p w:rsidR="00C83F58" w:rsidRPr="0053340B" w:rsidRDefault="00C83F58" w:rsidP="00C83F58">
      <w:pPr>
        <w:ind w:left="-1"/>
        <w:jc w:val="lowKashida"/>
        <w:rPr>
          <w:rFonts w:cs="Simplified Arabic"/>
          <w:b/>
          <w:bCs/>
          <w:rtl/>
        </w:rPr>
      </w:pPr>
      <w:r w:rsidRPr="0053340B">
        <w:rPr>
          <w:rFonts w:cs="Simplified Arabic"/>
          <w:b/>
          <w:bCs/>
          <w:rtl/>
        </w:rPr>
        <w:lastRenderedPageBreak/>
        <w:t>حركة أسعار المستهلك</w:t>
      </w:r>
    </w:p>
    <w:p w:rsidR="00C83F58" w:rsidRPr="0053340B" w:rsidRDefault="00C83F58" w:rsidP="00C83F58">
      <w:pPr>
        <w:ind w:left="83"/>
        <w:jc w:val="lowKashida"/>
        <w:rPr>
          <w:rFonts w:cs="Simplified Arabic"/>
          <w:rtl/>
        </w:rPr>
      </w:pPr>
      <w:r w:rsidRPr="0053340B">
        <w:rPr>
          <w:rFonts w:cs="Simplified Arabic"/>
          <w:rtl/>
        </w:rPr>
        <w:t xml:space="preserve">سجل </w:t>
      </w:r>
      <w:r w:rsidRPr="0053340B">
        <w:rPr>
          <w:rFonts w:cs="Simplified Arabic" w:hint="cs"/>
          <w:rtl/>
        </w:rPr>
        <w:t>الرقم القياسي لأسعار المستهلك</w:t>
      </w:r>
      <w:r w:rsidRPr="0053340B">
        <w:rPr>
          <w:rFonts w:cs="Simplified Arabic"/>
          <w:rtl/>
        </w:rPr>
        <w:t xml:space="preserve"> في</w:t>
      </w:r>
      <w:r w:rsidRPr="0053340B">
        <w:rPr>
          <w:rFonts w:cs="Simplified Arabic" w:hint="cs"/>
          <w:rtl/>
        </w:rPr>
        <w:t xml:space="preserve"> محافظة </w:t>
      </w:r>
      <w:r w:rsidRPr="0053340B">
        <w:rPr>
          <w:rFonts w:cs="Simplified Arabic"/>
          <w:rtl/>
        </w:rPr>
        <w:t>القدس</w:t>
      </w:r>
      <w:r w:rsidRPr="0053340B">
        <w:rPr>
          <w:rFonts w:cs="Simplified Arabic" w:hint="cs"/>
          <w:rtl/>
        </w:rPr>
        <w:t xml:space="preserve"> منطقة </w:t>
      </w:r>
      <w:r w:rsidRPr="0053340B">
        <w:rPr>
          <w:rFonts w:cs="Simplified Arabic"/>
        </w:rPr>
        <w:t>(J1)</w:t>
      </w:r>
      <w:r w:rsidRPr="0053340B">
        <w:rPr>
          <w:rFonts w:cs="Simplified Arabic" w:hint="cs"/>
          <w:rtl/>
        </w:rPr>
        <w:t xml:space="preserve"> عام 2021 ارتفاعاً نسبته 1.95% مقارنة بالعام 2020، كما سجل الرقم ارتفاعاً نسبته </w:t>
      </w:r>
      <w:r w:rsidRPr="0053340B">
        <w:rPr>
          <w:rFonts w:cs="Simplified Arabic"/>
        </w:rPr>
        <w:t>0.74</w:t>
      </w:r>
      <w:r w:rsidRPr="0053340B">
        <w:rPr>
          <w:rFonts w:cs="Simplified Arabic" w:hint="cs"/>
          <w:rtl/>
        </w:rPr>
        <w:t xml:space="preserve">% عام 2020 مقارنة بالعام 2019. </w:t>
      </w:r>
    </w:p>
    <w:p w:rsidR="00C83F58" w:rsidRPr="0053340B" w:rsidRDefault="00C83F58" w:rsidP="00C83F58">
      <w:pPr>
        <w:ind w:left="83"/>
        <w:jc w:val="lowKashida"/>
        <w:rPr>
          <w:rFonts w:cs="Simplified Arabic"/>
          <w:sz w:val="18"/>
          <w:szCs w:val="18"/>
          <w:rtl/>
        </w:rPr>
      </w:pPr>
    </w:p>
    <w:p w:rsidR="00C83F58" w:rsidRPr="0053340B" w:rsidRDefault="00C83F58" w:rsidP="00C83F58">
      <w:pPr>
        <w:ind w:left="6"/>
        <w:jc w:val="center"/>
        <w:rPr>
          <w:rFonts w:ascii="Simplified Arabic" w:hAnsi="Simplified Arabic" w:cs="Simplified Arabic"/>
          <w:b/>
          <w:bCs/>
          <w:sz w:val="18"/>
          <w:szCs w:val="18"/>
        </w:rPr>
      </w:pPr>
      <w:r w:rsidRPr="0053340B">
        <w:rPr>
          <w:rFonts w:ascii="Simplified Arabic" w:hAnsi="Simplified Arabic" w:cs="Simplified Arabic"/>
          <w:b/>
          <w:bCs/>
          <w:sz w:val="18"/>
          <w:szCs w:val="18"/>
          <w:rtl/>
        </w:rPr>
        <w:t xml:space="preserve">الأرقام القياسية </w:t>
      </w:r>
      <w:r w:rsidRPr="0053340B">
        <w:rPr>
          <w:rFonts w:ascii="Simplified Arabic" w:hAnsi="Simplified Arabic" w:cs="Simplified Arabic" w:hint="cs"/>
          <w:b/>
          <w:bCs/>
          <w:sz w:val="18"/>
          <w:szCs w:val="18"/>
          <w:rtl/>
        </w:rPr>
        <w:t xml:space="preserve">الشهرية </w:t>
      </w:r>
      <w:r w:rsidRPr="0053340B">
        <w:rPr>
          <w:rFonts w:ascii="Simplified Arabic" w:hAnsi="Simplified Arabic" w:cs="Simplified Arabic"/>
          <w:b/>
          <w:bCs/>
          <w:sz w:val="18"/>
          <w:szCs w:val="18"/>
          <w:rtl/>
        </w:rPr>
        <w:t>لأسعار المستهلك في محافظة القدس منطقة (</w:t>
      </w:r>
      <w:r w:rsidRPr="0053340B">
        <w:rPr>
          <w:rFonts w:ascii="Simplified Arabic" w:hAnsi="Simplified Arabic" w:cs="Simplified Arabic"/>
          <w:b/>
          <w:bCs/>
          <w:sz w:val="18"/>
          <w:szCs w:val="18"/>
        </w:rPr>
        <w:t>J1</w:t>
      </w:r>
      <w:r w:rsidRPr="0053340B">
        <w:rPr>
          <w:rFonts w:ascii="Simplified Arabic" w:hAnsi="Simplified Arabic" w:cs="Simplified Arabic"/>
          <w:b/>
          <w:bCs/>
          <w:sz w:val="18"/>
          <w:szCs w:val="18"/>
          <w:rtl/>
        </w:rPr>
        <w:t xml:space="preserve">)، </w:t>
      </w:r>
      <w:r w:rsidRPr="0053340B">
        <w:rPr>
          <w:rFonts w:ascii="Simplified Arabic" w:hAnsi="Simplified Arabic" w:cs="Simplified Arabic" w:hint="cs"/>
          <w:b/>
          <w:bCs/>
          <w:sz w:val="18"/>
          <w:szCs w:val="18"/>
          <w:rtl/>
        </w:rPr>
        <w:t>2021</w:t>
      </w:r>
    </w:p>
    <w:p w:rsidR="00C83F58" w:rsidRPr="0053340B" w:rsidRDefault="00C83F58" w:rsidP="00C83F58">
      <w:pPr>
        <w:bidi w:val="0"/>
        <w:ind w:right="6"/>
        <w:jc w:val="center"/>
        <w:rPr>
          <w:rFonts w:ascii="Arial" w:hAnsi="Arial" w:cs="Arial"/>
          <w:b/>
          <w:bCs/>
          <w:sz w:val="18"/>
          <w:szCs w:val="18"/>
        </w:rPr>
      </w:pPr>
      <w:r w:rsidRPr="0053340B">
        <w:rPr>
          <w:rFonts w:ascii="Arial" w:hAnsi="Arial" w:cs="Arial"/>
          <w:b/>
          <w:bCs/>
          <w:sz w:val="18"/>
          <w:szCs w:val="18"/>
        </w:rPr>
        <w:t xml:space="preserve">Monthly Consumer Price Index Numbers in Jerusalem Governorate Area (J1), </w:t>
      </w:r>
      <w:r w:rsidRPr="0053340B">
        <w:rPr>
          <w:rFonts w:ascii="Arial" w:hAnsi="Arial" w:cs="Arial" w:hint="cs"/>
          <w:b/>
          <w:bCs/>
          <w:sz w:val="18"/>
          <w:szCs w:val="18"/>
          <w:rtl/>
        </w:rPr>
        <w:t>2021</w:t>
      </w:r>
    </w:p>
    <w:p w:rsidR="00C83F58" w:rsidRPr="0053340B" w:rsidRDefault="00C83F58" w:rsidP="00C83F58">
      <w:pPr>
        <w:bidi w:val="0"/>
        <w:ind w:right="6"/>
        <w:jc w:val="center"/>
        <w:rPr>
          <w:rFonts w:ascii="Arial" w:hAnsi="Arial" w:cs="Arial"/>
          <w:b/>
          <w:bCs/>
          <w:sz w:val="12"/>
          <w:szCs w:val="12"/>
        </w:rPr>
      </w:pPr>
    </w:p>
    <w:p w:rsidR="00C83F58" w:rsidRPr="0053340B" w:rsidRDefault="00C83F58" w:rsidP="00C83F58">
      <w:pPr>
        <w:ind w:left="81" w:right="-567"/>
        <w:rPr>
          <w:rFonts w:cs="Simplified Arabic"/>
          <w:sz w:val="16"/>
          <w:szCs w:val="16"/>
          <w:rtl/>
        </w:rPr>
      </w:pPr>
      <w:r w:rsidRPr="0053340B">
        <w:rPr>
          <w:rFonts w:cs="Simplified Arabic" w:hint="cs"/>
          <w:sz w:val="16"/>
          <w:szCs w:val="16"/>
          <w:rtl/>
        </w:rPr>
        <w:t xml:space="preserve">سنة الأساس 2018= 100                        </w:t>
      </w:r>
      <w:r w:rsidRPr="0053340B">
        <w:rPr>
          <w:rFonts w:cs="Simplified Arabic"/>
          <w:sz w:val="16"/>
          <w:szCs w:val="16"/>
        </w:rPr>
        <w:t xml:space="preserve">                  </w:t>
      </w:r>
      <w:r w:rsidRPr="0053340B">
        <w:rPr>
          <w:rFonts w:cs="Simplified Arabic" w:hint="cs"/>
          <w:sz w:val="16"/>
          <w:szCs w:val="16"/>
          <w:rtl/>
        </w:rPr>
        <w:t xml:space="preserve">      </w:t>
      </w:r>
      <w:r w:rsidRPr="0053340B">
        <w:rPr>
          <w:rFonts w:cs="Simplified Arabic"/>
          <w:sz w:val="16"/>
          <w:szCs w:val="16"/>
        </w:rPr>
        <w:t xml:space="preserve">          </w:t>
      </w:r>
      <w:r w:rsidRPr="0053340B">
        <w:rPr>
          <w:rFonts w:cs="Simplified Arabic" w:hint="cs"/>
          <w:sz w:val="16"/>
          <w:szCs w:val="16"/>
          <w:rtl/>
        </w:rPr>
        <w:t xml:space="preserve">                                   </w:t>
      </w:r>
      <w:r w:rsidRPr="0053340B">
        <w:rPr>
          <w:rFonts w:ascii="Arial" w:hAnsi="Arial" w:cs="Arial"/>
          <w:sz w:val="16"/>
          <w:szCs w:val="16"/>
        </w:rPr>
        <w:t>Base Year 2018=100</w:t>
      </w:r>
    </w:p>
    <w:p w:rsidR="00C83F58" w:rsidRPr="0053340B" w:rsidRDefault="00C83F58" w:rsidP="00C83F58">
      <w:pPr>
        <w:ind w:left="-1"/>
        <w:jc w:val="center"/>
        <w:rPr>
          <w:rFonts w:ascii="Simplified Arabic" w:hAnsi="Simplified Arabic" w:cs="Simplified Arabic"/>
          <w:b/>
          <w:bCs/>
          <w:snapToGrid w:val="0"/>
          <w:rtl/>
        </w:rPr>
      </w:pPr>
      <w:r w:rsidRPr="0053340B">
        <w:rPr>
          <w:rFonts w:ascii="Simplified Arabic" w:hAnsi="Simplified Arabic" w:cs="Simplified Arabic"/>
          <w:b/>
          <w:bCs/>
          <w:bdr w:val="single" w:sz="4" w:space="0" w:color="auto"/>
        </w:rPr>
        <w:drawing>
          <wp:inline distT="0" distB="0" distL="0" distR="0" wp14:anchorId="3F1F3FF1" wp14:editId="2CE4E3AF">
            <wp:extent cx="4637837" cy="2743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3F58" w:rsidRPr="0053340B" w:rsidRDefault="00C83F58" w:rsidP="00C83F58">
      <w:pPr>
        <w:ind w:left="-1"/>
        <w:jc w:val="center"/>
        <w:rPr>
          <w:rFonts w:ascii="Simplified Arabic" w:hAnsi="Simplified Arabic" w:cs="Simplified Arabic"/>
          <w:b/>
          <w:bCs/>
          <w:snapToGrid w:val="0"/>
          <w:rtl/>
        </w:rPr>
      </w:pPr>
    </w:p>
    <w:p w:rsidR="00783454" w:rsidRPr="0053340B" w:rsidRDefault="00783454" w:rsidP="009F2C91">
      <w:pPr>
        <w:ind w:left="-1"/>
        <w:jc w:val="center"/>
        <w:rPr>
          <w:rFonts w:ascii="Simplified Arabic" w:hAnsi="Simplified Arabic" w:cs="Simplified Arabic"/>
          <w:b/>
          <w:bCs/>
          <w:snapToGrid w:val="0"/>
          <w:rtl/>
        </w:rPr>
      </w:pPr>
    </w:p>
    <w:p w:rsidR="00783454" w:rsidRPr="0053340B" w:rsidRDefault="00783454">
      <w:pPr>
        <w:bidi w:val="0"/>
        <w:rPr>
          <w:rFonts w:ascii="Simplified Arabic" w:hAnsi="Simplified Arabic" w:cs="Simplified Arabic"/>
          <w:b/>
          <w:bCs/>
          <w:snapToGrid w:val="0"/>
          <w:sz w:val="18"/>
          <w:szCs w:val="18"/>
          <w:rtl/>
        </w:rPr>
      </w:pPr>
      <w:r w:rsidRPr="0053340B">
        <w:rPr>
          <w:rFonts w:ascii="Simplified Arabic" w:hAnsi="Simplified Arabic" w:cs="Simplified Arabic"/>
          <w:b/>
          <w:bCs/>
          <w:snapToGrid w:val="0"/>
          <w:sz w:val="18"/>
          <w:szCs w:val="18"/>
          <w:rtl/>
        </w:rPr>
        <w:br w:type="page"/>
      </w:r>
    </w:p>
    <w:p w:rsidR="00EA3A68" w:rsidRPr="0053340B" w:rsidRDefault="00EA3A68" w:rsidP="00014A0E">
      <w:pPr>
        <w:ind w:left="-1"/>
        <w:jc w:val="center"/>
        <w:rPr>
          <w:rFonts w:ascii="Simplified Arabic" w:hAnsi="Simplified Arabic" w:cs="Simplified Arabic"/>
          <w:b/>
          <w:bCs/>
          <w:sz w:val="18"/>
          <w:szCs w:val="18"/>
          <w:rtl/>
        </w:rPr>
      </w:pPr>
      <w:r w:rsidRPr="0053340B">
        <w:rPr>
          <w:rFonts w:ascii="Simplified Arabic" w:hAnsi="Simplified Arabic" w:cs="Simplified Arabic"/>
          <w:b/>
          <w:bCs/>
          <w:snapToGrid w:val="0"/>
          <w:sz w:val="18"/>
          <w:szCs w:val="18"/>
          <w:rtl/>
        </w:rPr>
        <w:lastRenderedPageBreak/>
        <w:t xml:space="preserve"> الأرقام القياسية ونسبة التغير السنوية </w:t>
      </w:r>
      <w:r w:rsidRPr="0053340B">
        <w:rPr>
          <w:rFonts w:ascii="Simplified Arabic" w:hAnsi="Simplified Arabic" w:cs="Simplified Arabic"/>
          <w:b/>
          <w:bCs/>
          <w:sz w:val="18"/>
          <w:szCs w:val="18"/>
          <w:rtl/>
        </w:rPr>
        <w:t xml:space="preserve">لأسعار </w:t>
      </w:r>
      <w:r w:rsidRPr="0053340B">
        <w:rPr>
          <w:rFonts w:ascii="Simplified Arabic" w:hAnsi="Simplified Arabic" w:cs="Simplified Arabic"/>
          <w:b/>
          <w:bCs/>
          <w:snapToGrid w:val="0"/>
          <w:sz w:val="18"/>
          <w:szCs w:val="18"/>
          <w:rtl/>
        </w:rPr>
        <w:t xml:space="preserve">المستهلك حسب أقسام الإنفاق الرئيسية في محافظة </w:t>
      </w:r>
      <w:r w:rsidR="00A7632C" w:rsidRPr="0053340B">
        <w:rPr>
          <w:rFonts w:ascii="Simplified Arabic" w:hAnsi="Simplified Arabic" w:cs="Simplified Arabic"/>
          <w:b/>
          <w:bCs/>
          <w:sz w:val="18"/>
          <w:szCs w:val="18"/>
          <w:rtl/>
        </w:rPr>
        <w:t>القدس</w:t>
      </w:r>
      <w:r w:rsidRPr="0053340B">
        <w:rPr>
          <w:rFonts w:ascii="Simplified Arabic" w:hAnsi="Simplified Arabic" w:cs="Simplified Arabic"/>
          <w:b/>
          <w:bCs/>
          <w:sz w:val="18"/>
          <w:szCs w:val="18"/>
          <w:rtl/>
        </w:rPr>
        <w:t xml:space="preserve"> </w:t>
      </w:r>
    </w:p>
    <w:p w:rsidR="00EA3A68" w:rsidRPr="0053340B" w:rsidRDefault="00EA3A68" w:rsidP="005266F6">
      <w:pPr>
        <w:ind w:left="-284"/>
        <w:jc w:val="center"/>
        <w:rPr>
          <w:rFonts w:ascii="Simplified Arabic" w:hAnsi="Simplified Arabic" w:cs="Simplified Arabic"/>
          <w:b/>
          <w:bCs/>
          <w:snapToGrid w:val="0"/>
          <w:sz w:val="18"/>
          <w:szCs w:val="18"/>
          <w:rtl/>
        </w:rPr>
      </w:pPr>
      <w:r w:rsidRPr="0053340B">
        <w:rPr>
          <w:rFonts w:ascii="Simplified Arabic" w:hAnsi="Simplified Arabic" w:cs="Simplified Arabic"/>
          <w:b/>
          <w:bCs/>
          <w:sz w:val="18"/>
          <w:szCs w:val="18"/>
          <w:rtl/>
        </w:rPr>
        <w:t xml:space="preserve">              منطقة (</w:t>
      </w:r>
      <w:r w:rsidRPr="0053340B">
        <w:rPr>
          <w:rFonts w:ascii="Simplified Arabic" w:hAnsi="Simplified Arabic" w:cs="Simplified Arabic"/>
          <w:b/>
          <w:bCs/>
          <w:sz w:val="18"/>
          <w:szCs w:val="18"/>
        </w:rPr>
        <w:t>J1</w:t>
      </w:r>
      <w:r w:rsidRPr="0053340B">
        <w:rPr>
          <w:rFonts w:ascii="Simplified Arabic" w:hAnsi="Simplified Arabic" w:cs="Simplified Arabic"/>
          <w:b/>
          <w:bCs/>
          <w:snapToGrid w:val="0"/>
          <w:sz w:val="18"/>
          <w:szCs w:val="18"/>
          <w:rtl/>
        </w:rPr>
        <w:t xml:space="preserve">)، </w:t>
      </w:r>
      <w:r w:rsidR="005266F6" w:rsidRPr="0053340B">
        <w:rPr>
          <w:rFonts w:ascii="Simplified Arabic" w:hAnsi="Simplified Arabic" w:cs="Simplified Arabic" w:hint="cs"/>
          <w:b/>
          <w:bCs/>
          <w:snapToGrid w:val="0"/>
          <w:sz w:val="18"/>
          <w:szCs w:val="18"/>
          <w:rtl/>
        </w:rPr>
        <w:t>2020</w:t>
      </w:r>
      <w:r w:rsidRPr="0053340B">
        <w:rPr>
          <w:rFonts w:ascii="Simplified Arabic" w:hAnsi="Simplified Arabic" w:cs="Simplified Arabic"/>
          <w:b/>
          <w:bCs/>
          <w:snapToGrid w:val="0"/>
          <w:sz w:val="18"/>
          <w:szCs w:val="18"/>
          <w:rtl/>
        </w:rPr>
        <w:t xml:space="preserve">, </w:t>
      </w:r>
      <w:r w:rsidR="005266F6" w:rsidRPr="0053340B">
        <w:rPr>
          <w:rFonts w:ascii="Simplified Arabic" w:hAnsi="Simplified Arabic" w:cs="Simplified Arabic" w:hint="cs"/>
          <w:b/>
          <w:bCs/>
          <w:snapToGrid w:val="0"/>
          <w:sz w:val="18"/>
          <w:szCs w:val="18"/>
          <w:rtl/>
        </w:rPr>
        <w:t>2021</w:t>
      </w:r>
    </w:p>
    <w:p w:rsidR="00EA3A68" w:rsidRPr="0053340B" w:rsidRDefault="00EA3A68" w:rsidP="005266F6">
      <w:pPr>
        <w:bidi w:val="0"/>
        <w:jc w:val="center"/>
        <w:rPr>
          <w:rFonts w:ascii="Arial" w:hAnsi="Arial" w:cs="Arial"/>
          <w:b/>
          <w:bCs/>
          <w:snapToGrid w:val="0"/>
          <w:sz w:val="18"/>
          <w:szCs w:val="18"/>
        </w:rPr>
      </w:pPr>
      <w:r w:rsidRPr="0053340B">
        <w:rPr>
          <w:rFonts w:ascii="Arial" w:hAnsi="Arial" w:cs="Arial"/>
          <w:b/>
          <w:bCs/>
          <w:snapToGrid w:val="0"/>
          <w:sz w:val="18"/>
          <w:szCs w:val="18"/>
        </w:rPr>
        <w:t>Yearly Consumer Price Index Numbers and Percent Change by Major Groups</w:t>
      </w:r>
      <w:r w:rsidR="000460C2" w:rsidRPr="0053340B">
        <w:rPr>
          <w:rFonts w:ascii="Arial" w:hAnsi="Arial" w:cs="Arial"/>
          <w:b/>
          <w:bCs/>
          <w:snapToGrid w:val="0"/>
          <w:sz w:val="18"/>
          <w:szCs w:val="18"/>
        </w:rPr>
        <w:t xml:space="preserve"> of Expenditure</w:t>
      </w:r>
      <w:r w:rsidRPr="0053340B">
        <w:rPr>
          <w:rFonts w:ascii="Arial" w:hAnsi="Arial" w:cs="Arial"/>
          <w:b/>
          <w:bCs/>
          <w:snapToGrid w:val="0"/>
          <w:sz w:val="18"/>
          <w:szCs w:val="18"/>
        </w:rPr>
        <w:t xml:space="preserve"> in Jerusalem Governorate Area (J1), </w:t>
      </w:r>
      <w:r w:rsidR="005266F6" w:rsidRPr="0053340B">
        <w:rPr>
          <w:rFonts w:ascii="Arial" w:hAnsi="Arial" w:cs="Arial" w:hint="cs"/>
          <w:b/>
          <w:bCs/>
          <w:snapToGrid w:val="0"/>
          <w:sz w:val="18"/>
          <w:szCs w:val="18"/>
          <w:rtl/>
        </w:rPr>
        <w:t>2020</w:t>
      </w:r>
      <w:r w:rsidRPr="0053340B">
        <w:rPr>
          <w:rFonts w:ascii="Arial" w:hAnsi="Arial" w:cs="Arial"/>
          <w:b/>
          <w:bCs/>
          <w:snapToGrid w:val="0"/>
          <w:sz w:val="18"/>
          <w:szCs w:val="18"/>
        </w:rPr>
        <w:t xml:space="preserve">, </w:t>
      </w:r>
      <w:r w:rsidR="005266F6" w:rsidRPr="0053340B">
        <w:rPr>
          <w:rFonts w:ascii="Arial" w:hAnsi="Arial" w:cs="Arial" w:hint="cs"/>
          <w:b/>
          <w:bCs/>
          <w:snapToGrid w:val="0"/>
          <w:sz w:val="18"/>
          <w:szCs w:val="18"/>
          <w:rtl/>
        </w:rPr>
        <w:t>2021</w:t>
      </w:r>
    </w:p>
    <w:p w:rsidR="00EA3A68" w:rsidRPr="0053340B" w:rsidRDefault="00EA3A68" w:rsidP="00EA3A68">
      <w:pPr>
        <w:bidi w:val="0"/>
        <w:jc w:val="center"/>
        <w:rPr>
          <w:rFonts w:ascii="Arial" w:hAnsi="Arial" w:cs="Arial"/>
          <w:b/>
          <w:bCs/>
          <w:snapToGrid w:val="0"/>
          <w:sz w:val="12"/>
          <w:szCs w:val="12"/>
        </w:rPr>
      </w:pPr>
    </w:p>
    <w:tbl>
      <w:tblPr>
        <w:tblW w:w="4967" w:type="pct"/>
        <w:jc w:val="center"/>
        <w:tblLayout w:type="fixed"/>
        <w:tblLook w:val="0000" w:firstRow="0" w:lastRow="0" w:firstColumn="0" w:lastColumn="0" w:noHBand="0" w:noVBand="0"/>
      </w:tblPr>
      <w:tblGrid>
        <w:gridCol w:w="644"/>
        <w:gridCol w:w="2273"/>
        <w:gridCol w:w="874"/>
        <w:gridCol w:w="428"/>
        <w:gridCol w:w="212"/>
        <w:gridCol w:w="640"/>
        <w:gridCol w:w="1678"/>
        <w:gridCol w:w="573"/>
      </w:tblGrid>
      <w:tr w:rsidR="0053340B" w:rsidRPr="0053340B" w:rsidTr="00326E90">
        <w:trPr>
          <w:trHeight w:val="312"/>
          <w:jc w:val="center"/>
        </w:trPr>
        <w:tc>
          <w:tcPr>
            <w:tcW w:w="440" w:type="pct"/>
          </w:tcPr>
          <w:p w:rsidR="00A6130C" w:rsidRPr="0053340B" w:rsidRDefault="00A6130C" w:rsidP="00EF7741">
            <w:pPr>
              <w:ind w:right="83"/>
              <w:jc w:val="right"/>
              <w:rPr>
                <w:rFonts w:ascii="Arial" w:hAnsi="Arial" w:cs="Arial"/>
                <w:sz w:val="16"/>
                <w:szCs w:val="16"/>
              </w:rPr>
            </w:pPr>
          </w:p>
        </w:tc>
        <w:tc>
          <w:tcPr>
            <w:tcW w:w="2441" w:type="pct"/>
            <w:gridSpan w:val="3"/>
            <w:vAlign w:val="center"/>
          </w:tcPr>
          <w:p w:rsidR="00A6130C" w:rsidRPr="0053340B" w:rsidRDefault="00A6130C" w:rsidP="00EF7741">
            <w:pPr>
              <w:ind w:right="83"/>
              <w:jc w:val="right"/>
              <w:rPr>
                <w:rFonts w:ascii="Arial" w:hAnsi="Arial" w:cs="Arial"/>
                <w:b/>
                <w:bCs/>
                <w:snapToGrid w:val="0"/>
                <w:sz w:val="16"/>
                <w:szCs w:val="16"/>
              </w:rPr>
            </w:pPr>
            <w:r w:rsidRPr="0053340B">
              <w:rPr>
                <w:rFonts w:ascii="Arial" w:hAnsi="Arial" w:cs="Arial"/>
                <w:sz w:val="16"/>
                <w:szCs w:val="16"/>
              </w:rPr>
              <w:t>Base Year 2018=100</w:t>
            </w:r>
          </w:p>
        </w:tc>
        <w:tc>
          <w:tcPr>
            <w:tcW w:w="2119" w:type="pct"/>
            <w:gridSpan w:val="4"/>
            <w:vAlign w:val="center"/>
          </w:tcPr>
          <w:p w:rsidR="00A6130C" w:rsidRPr="0053340B" w:rsidRDefault="00A6130C" w:rsidP="00EF7741">
            <w:pPr>
              <w:ind w:right="83"/>
              <w:rPr>
                <w:rFonts w:ascii="Arial" w:hAnsi="Arial" w:cs="Simplified Arabic"/>
                <w:sz w:val="16"/>
                <w:szCs w:val="16"/>
                <w:rtl/>
              </w:rPr>
            </w:pPr>
            <w:r w:rsidRPr="0053340B">
              <w:rPr>
                <w:rFonts w:ascii="Arial" w:hAnsi="Arial" w:cs="Simplified Arabic" w:hint="cs"/>
                <w:sz w:val="16"/>
                <w:szCs w:val="16"/>
                <w:rtl/>
              </w:rPr>
              <w:t>سنة الأساس</w:t>
            </w:r>
            <w:r w:rsidRPr="0053340B">
              <w:rPr>
                <w:rFonts w:ascii="Arial" w:hAnsi="Arial" w:cs="Arial" w:hint="cs"/>
                <w:sz w:val="16"/>
                <w:szCs w:val="16"/>
                <w:rtl/>
              </w:rPr>
              <w:t xml:space="preserve"> 2018=100  </w:t>
            </w:r>
          </w:p>
        </w:tc>
      </w:tr>
      <w:tr w:rsidR="0053340B" w:rsidRPr="0053340B" w:rsidTr="00326E90">
        <w:tblPrEx>
          <w:tblCellMar>
            <w:left w:w="30" w:type="dxa"/>
            <w:right w:w="30" w:type="dxa"/>
          </w:tblCellMar>
        </w:tblPrEx>
        <w:trPr>
          <w:trHeight w:val="312"/>
          <w:jc w:val="center"/>
        </w:trPr>
        <w:tc>
          <w:tcPr>
            <w:tcW w:w="440"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Arial"/>
                <w:b/>
                <w:bCs/>
                <w:snapToGrid w:val="0"/>
                <w:sz w:val="16"/>
                <w:szCs w:val="16"/>
              </w:rPr>
            </w:pPr>
            <w:r w:rsidRPr="0053340B">
              <w:rPr>
                <w:rFonts w:ascii="Arial" w:hAnsi="Arial" w:cs="Arial"/>
                <w:b/>
                <w:bCs/>
                <w:snapToGrid w:val="0"/>
                <w:sz w:val="16"/>
                <w:szCs w:val="16"/>
              </w:rPr>
              <w:t>Group number</w:t>
            </w:r>
          </w:p>
        </w:tc>
        <w:tc>
          <w:tcPr>
            <w:tcW w:w="1552"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Arial"/>
                <w:b/>
                <w:bCs/>
                <w:snapToGrid w:val="0"/>
                <w:sz w:val="16"/>
                <w:szCs w:val="16"/>
              </w:rPr>
            </w:pPr>
            <w:r w:rsidRPr="0053340B">
              <w:rPr>
                <w:rFonts w:ascii="Arial" w:hAnsi="Arial" w:cs="Arial"/>
                <w:b/>
                <w:bCs/>
                <w:snapToGrid w:val="0"/>
                <w:sz w:val="16"/>
                <w:szCs w:val="16"/>
              </w:rPr>
              <w:t>Major Groups of Expenditure</w:t>
            </w:r>
          </w:p>
        </w:tc>
        <w:tc>
          <w:tcPr>
            <w:tcW w:w="597"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Simplified Arabic"/>
                <w:b/>
                <w:bCs/>
                <w:snapToGrid w:val="0"/>
                <w:sz w:val="16"/>
                <w:szCs w:val="16"/>
                <w:rtl/>
              </w:rPr>
            </w:pPr>
            <w:r w:rsidRPr="0053340B">
              <w:rPr>
                <w:rFonts w:ascii="Arial" w:hAnsi="Arial" w:cs="Simplified Arabic" w:hint="cs"/>
                <w:b/>
                <w:bCs/>
                <w:snapToGrid w:val="0"/>
                <w:sz w:val="16"/>
                <w:szCs w:val="16"/>
                <w:rtl/>
              </w:rPr>
              <w:t>نسبة التغير %</w:t>
            </w:r>
          </w:p>
          <w:p w:rsidR="005266F6" w:rsidRPr="0053340B" w:rsidRDefault="005266F6" w:rsidP="005266F6">
            <w:pPr>
              <w:bidi w:val="0"/>
              <w:ind w:left="-113" w:right="-113"/>
              <w:jc w:val="center"/>
              <w:rPr>
                <w:rFonts w:ascii="Arial" w:hAnsi="Arial" w:cs="Arial"/>
                <w:b/>
                <w:bCs/>
                <w:snapToGrid w:val="0"/>
                <w:sz w:val="16"/>
                <w:szCs w:val="16"/>
              </w:rPr>
            </w:pPr>
            <w:r w:rsidRPr="0053340B">
              <w:rPr>
                <w:rFonts w:ascii="Arial" w:hAnsi="Arial" w:cs="Arial"/>
                <w:b/>
                <w:bCs/>
                <w:snapToGrid w:val="0"/>
                <w:sz w:val="16"/>
                <w:szCs w:val="16"/>
              </w:rPr>
              <w:t>Percent Change %</w:t>
            </w:r>
          </w:p>
        </w:tc>
        <w:tc>
          <w:tcPr>
            <w:tcW w:w="437" w:type="pct"/>
            <w:gridSpan w:val="2"/>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Arial"/>
                <w:b/>
                <w:bCs/>
                <w:snapToGrid w:val="0"/>
                <w:sz w:val="16"/>
                <w:szCs w:val="16"/>
              </w:rPr>
            </w:pPr>
            <w:r w:rsidRPr="0053340B">
              <w:rPr>
                <w:rFonts w:ascii="Arial" w:hAnsi="Arial" w:cs="Arial"/>
                <w:b/>
                <w:bCs/>
                <w:snapToGrid w:val="0"/>
                <w:sz w:val="16"/>
                <w:szCs w:val="16"/>
              </w:rPr>
              <w:t>2021</w:t>
            </w:r>
          </w:p>
        </w:tc>
        <w:tc>
          <w:tcPr>
            <w:tcW w:w="437"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Arial"/>
                <w:b/>
                <w:bCs/>
                <w:snapToGrid w:val="0"/>
                <w:sz w:val="16"/>
                <w:szCs w:val="16"/>
              </w:rPr>
            </w:pPr>
            <w:r w:rsidRPr="0053340B">
              <w:rPr>
                <w:rFonts w:ascii="Arial" w:hAnsi="Arial" w:cs="Arial"/>
                <w:b/>
                <w:bCs/>
                <w:snapToGrid w:val="0"/>
                <w:sz w:val="16"/>
                <w:szCs w:val="16"/>
              </w:rPr>
              <w:t>2020</w:t>
            </w:r>
          </w:p>
        </w:tc>
        <w:tc>
          <w:tcPr>
            <w:tcW w:w="1146"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Simplified Arabic"/>
                <w:b/>
                <w:bCs/>
                <w:snapToGrid w:val="0"/>
                <w:sz w:val="16"/>
                <w:szCs w:val="16"/>
              </w:rPr>
            </w:pPr>
            <w:r w:rsidRPr="0053340B">
              <w:rPr>
                <w:rFonts w:ascii="Arial" w:hAnsi="Arial" w:cs="Simplified Arabic"/>
                <w:b/>
                <w:bCs/>
                <w:snapToGrid w:val="0"/>
                <w:sz w:val="16"/>
                <w:szCs w:val="16"/>
                <w:rtl/>
              </w:rPr>
              <w:t>أقسام الإنفاق الرئيسية</w:t>
            </w:r>
          </w:p>
        </w:tc>
        <w:tc>
          <w:tcPr>
            <w:tcW w:w="391" w:type="pct"/>
            <w:tcBorders>
              <w:top w:val="single" w:sz="6" w:space="0" w:color="auto"/>
              <w:left w:val="single" w:sz="6" w:space="0" w:color="auto"/>
              <w:right w:val="single" w:sz="6" w:space="0" w:color="auto"/>
            </w:tcBorders>
            <w:shd w:val="solid" w:color="FFFFFF" w:fill="auto"/>
            <w:vAlign w:val="center"/>
          </w:tcPr>
          <w:p w:rsidR="005266F6" w:rsidRPr="0053340B" w:rsidRDefault="005266F6" w:rsidP="005266F6">
            <w:pPr>
              <w:bidi w:val="0"/>
              <w:ind w:left="-113" w:right="-113"/>
              <w:jc w:val="center"/>
              <w:rPr>
                <w:rFonts w:ascii="Arial" w:hAnsi="Arial" w:cs="Simplified Arabic"/>
                <w:b/>
                <w:bCs/>
                <w:snapToGrid w:val="0"/>
                <w:sz w:val="16"/>
                <w:szCs w:val="16"/>
              </w:rPr>
            </w:pPr>
            <w:r w:rsidRPr="0053340B">
              <w:rPr>
                <w:rFonts w:ascii="Arial" w:hAnsi="Arial" w:cs="Simplified Arabic" w:hint="cs"/>
                <w:b/>
                <w:bCs/>
                <w:snapToGrid w:val="0"/>
                <w:sz w:val="16"/>
                <w:szCs w:val="16"/>
                <w:rtl/>
              </w:rPr>
              <w:t>رقم</w:t>
            </w:r>
          </w:p>
          <w:p w:rsidR="005266F6" w:rsidRPr="0053340B" w:rsidRDefault="005266F6" w:rsidP="005266F6">
            <w:pPr>
              <w:bidi w:val="0"/>
              <w:ind w:left="-113" w:right="-113"/>
              <w:jc w:val="center"/>
              <w:rPr>
                <w:rFonts w:ascii="Arial" w:hAnsi="Arial" w:cs="Simplified Arabic"/>
                <w:b/>
                <w:bCs/>
                <w:snapToGrid w:val="0"/>
                <w:sz w:val="16"/>
                <w:szCs w:val="16"/>
                <w:rtl/>
              </w:rPr>
            </w:pPr>
            <w:r w:rsidRPr="0053340B">
              <w:rPr>
                <w:rFonts w:ascii="Arial" w:hAnsi="Arial" w:cs="Simplified Arabic" w:hint="cs"/>
                <w:b/>
                <w:bCs/>
                <w:snapToGrid w:val="0"/>
                <w:sz w:val="16"/>
                <w:szCs w:val="16"/>
                <w:rtl/>
              </w:rPr>
              <w:t xml:space="preserve"> المجموعة</w:t>
            </w:r>
          </w:p>
        </w:tc>
      </w:tr>
      <w:tr w:rsidR="0053340B" w:rsidRPr="0053340B" w:rsidTr="00016EEB">
        <w:tblPrEx>
          <w:tblCellMar>
            <w:left w:w="30" w:type="dxa"/>
            <w:right w:w="30" w:type="dxa"/>
          </w:tblCellMar>
        </w:tblPrEx>
        <w:trPr>
          <w:trHeight w:val="312"/>
          <w:jc w:val="center"/>
        </w:trPr>
        <w:tc>
          <w:tcPr>
            <w:tcW w:w="440" w:type="pct"/>
            <w:tcBorders>
              <w:top w:val="single" w:sz="4" w:space="0" w:color="auto"/>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01</w:t>
            </w:r>
          </w:p>
        </w:tc>
        <w:tc>
          <w:tcPr>
            <w:tcW w:w="1552" w:type="pct"/>
            <w:tcBorders>
              <w:top w:val="single" w:sz="4" w:space="0" w:color="auto"/>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Food and Non-Alcoholic Beverages</w:t>
            </w:r>
          </w:p>
        </w:tc>
        <w:tc>
          <w:tcPr>
            <w:tcW w:w="597" w:type="pct"/>
            <w:tcBorders>
              <w:top w:val="single" w:sz="4" w:space="0" w:color="auto"/>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1.31</w:t>
            </w:r>
          </w:p>
        </w:tc>
        <w:tc>
          <w:tcPr>
            <w:tcW w:w="437" w:type="pct"/>
            <w:gridSpan w:val="2"/>
            <w:tcBorders>
              <w:top w:val="single" w:sz="4" w:space="0" w:color="auto"/>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105.39</w:t>
            </w:r>
          </w:p>
        </w:tc>
        <w:tc>
          <w:tcPr>
            <w:tcW w:w="437" w:type="pct"/>
            <w:tcBorders>
              <w:top w:val="single" w:sz="4" w:space="0" w:color="auto"/>
            </w:tcBorders>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104.03</w:t>
            </w:r>
          </w:p>
        </w:tc>
        <w:tc>
          <w:tcPr>
            <w:tcW w:w="1146" w:type="pct"/>
            <w:tcBorders>
              <w:top w:val="single" w:sz="4" w:space="0" w:color="auto"/>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المواد الغذائية والمشروبات غير الكحولية</w:t>
            </w:r>
          </w:p>
        </w:tc>
        <w:tc>
          <w:tcPr>
            <w:tcW w:w="391" w:type="pct"/>
            <w:tcBorders>
              <w:top w:val="single" w:sz="4" w:space="0" w:color="auto"/>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01</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02</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Alcholoic Beverages, Tobacco and Narcotics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-0.08</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99.72</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99.81</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المشروبات الكحولية، والتبغ</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02</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03</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Clothing and Footwear</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-1.84</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89.38</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91.05</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الملابس والأحذية</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03</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04</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Housing, Water, Electricity, Gas and Other Fuels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6.01</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110.03</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103.79</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المسكن والمياه والكهرباء والغاز وغيرها من الوقود</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04</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05</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Furnishings, Household Equipment and Routine Houshold Maintenance</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-0.73</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97.84</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98.56</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المفروشات والمعدات المنزلية وصيانة المنازل الروتينية</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05</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06</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Health</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1.78</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109.07</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107.16</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tl/>
              </w:rPr>
            </w:pPr>
            <w:r w:rsidRPr="0053340B">
              <w:rPr>
                <w:rFonts w:ascii="Simplified Arabic" w:hAnsi="Simplified Arabic" w:cs="Simplified Arabic"/>
                <w:sz w:val="16"/>
                <w:szCs w:val="16"/>
                <w:rtl/>
              </w:rPr>
              <w:t>الصحة</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06</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07</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 xml:space="preserve">Transport </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7.44</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98.59</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91.76</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المواصلات</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07</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08</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Information and Communication</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0.35</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94.73</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94.40</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المعلومات والاتصالات</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08</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09</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Recreation, Sport, Culture, Gardens and Pets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1.67</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117.00</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115.08</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الترفيه، الرياضة، الثقافة، الحدائق والحيوانات الأليفة</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09</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10</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Education Services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4.07</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113.67</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109.22</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خدمات التعليم</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10</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11</w:t>
            </w: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Resturants and Accomodation Services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-2.34</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118.80</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121.64</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المطاعم وخدمات الاقامة</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11</w:t>
            </w:r>
          </w:p>
        </w:tc>
      </w:tr>
      <w:tr w:rsidR="0053340B" w:rsidRPr="0053340B" w:rsidTr="00016EEB">
        <w:tblPrEx>
          <w:tblCellMar>
            <w:left w:w="30" w:type="dxa"/>
            <w:right w:w="30" w:type="dxa"/>
          </w:tblCellMar>
        </w:tblPrEx>
        <w:trPr>
          <w:trHeight w:val="312"/>
          <w:jc w:val="center"/>
        </w:trPr>
        <w:tc>
          <w:tcPr>
            <w:tcW w:w="440"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p>
        </w:tc>
        <w:tc>
          <w:tcPr>
            <w:tcW w:w="1552" w:type="pct"/>
            <w:tcBorders>
              <w:left w:val="single" w:sz="4"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Miscellaneous Goods and Services (12+13)*</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-0.11</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107.16</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107.28</w:t>
            </w:r>
          </w:p>
        </w:tc>
        <w:tc>
          <w:tcPr>
            <w:tcW w:w="1146" w:type="pct"/>
            <w:tcBorders>
              <w:left w:val="single" w:sz="4" w:space="0" w:color="auto"/>
              <w:right w:val="single" w:sz="4"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السلع والخدمات المتنوعة</w:t>
            </w:r>
            <w:r w:rsidRPr="0053340B">
              <w:rPr>
                <w:rFonts w:ascii="Simplified Arabic" w:hAnsi="Simplified Arabic" w:cs="Simplified Arabic" w:hint="cs"/>
                <w:sz w:val="16"/>
                <w:szCs w:val="16"/>
                <w:rtl/>
              </w:rPr>
              <w:t xml:space="preserve"> (12+13)*</w:t>
            </w:r>
          </w:p>
        </w:tc>
        <w:tc>
          <w:tcPr>
            <w:tcW w:w="391" w:type="pct"/>
            <w:tcBorders>
              <w:left w:val="single" w:sz="4"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p>
        </w:tc>
      </w:tr>
      <w:tr w:rsidR="0053340B" w:rsidRPr="0053340B" w:rsidTr="00016EEB">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12</w:t>
            </w:r>
          </w:p>
        </w:tc>
        <w:tc>
          <w:tcPr>
            <w:tcW w:w="1552" w:type="pct"/>
            <w:tcBorders>
              <w:left w:val="single" w:sz="6"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Insurance and Financial Services</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-0.04</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106.34</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106.38</w:t>
            </w:r>
          </w:p>
        </w:tc>
        <w:tc>
          <w:tcPr>
            <w:tcW w:w="1146" w:type="pct"/>
            <w:tcBorders>
              <w:left w:val="single" w:sz="4" w:space="0" w:color="auto"/>
              <w:right w:val="single" w:sz="6"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التأمين والخدمات المالية</w:t>
            </w:r>
          </w:p>
        </w:tc>
        <w:tc>
          <w:tcPr>
            <w:tcW w:w="391" w:type="pct"/>
            <w:tcBorders>
              <w:left w:val="single" w:sz="4" w:space="0" w:color="auto"/>
              <w:right w:val="single" w:sz="6"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12</w:t>
            </w:r>
          </w:p>
        </w:tc>
      </w:tr>
      <w:tr w:rsidR="0053340B" w:rsidRPr="0053340B" w:rsidTr="00016EEB">
        <w:tblPrEx>
          <w:tblCellMar>
            <w:left w:w="30" w:type="dxa"/>
            <w:right w:w="30" w:type="dxa"/>
          </w:tblCellMar>
        </w:tblPrEx>
        <w:trPr>
          <w:trHeight w:val="312"/>
          <w:jc w:val="center"/>
        </w:trPr>
        <w:tc>
          <w:tcPr>
            <w:tcW w:w="440" w:type="pct"/>
            <w:tcBorders>
              <w:left w:val="single" w:sz="6" w:space="0" w:color="auto"/>
              <w:right w:val="single" w:sz="4"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13</w:t>
            </w:r>
          </w:p>
        </w:tc>
        <w:tc>
          <w:tcPr>
            <w:tcW w:w="1552" w:type="pct"/>
            <w:tcBorders>
              <w:left w:val="single" w:sz="6"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sz w:val="16"/>
                <w:szCs w:val="16"/>
              </w:rPr>
            </w:pPr>
            <w:r w:rsidRPr="0053340B">
              <w:rPr>
                <w:rFonts w:asciiTheme="minorBidi" w:hAnsiTheme="minorBidi" w:cstheme="minorBidi"/>
                <w:sz w:val="16"/>
                <w:szCs w:val="16"/>
              </w:rPr>
              <w:t xml:space="preserve">Personal Care, Social Protection and Miscellaneous Goods and Services </w:t>
            </w:r>
          </w:p>
        </w:tc>
        <w:tc>
          <w:tcPr>
            <w:tcW w:w="597" w:type="pct"/>
            <w:tcBorders>
              <w:left w:val="single" w:sz="4"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-0.14</w:t>
            </w:r>
          </w:p>
        </w:tc>
        <w:tc>
          <w:tcPr>
            <w:tcW w:w="437" w:type="pct"/>
            <w:gridSpan w:val="2"/>
            <w:tcBorders>
              <w:left w:val="nil"/>
            </w:tcBorders>
            <w:tcMar>
              <w:right w:w="28" w:type="dxa"/>
            </w:tcMar>
            <w:vAlign w:val="center"/>
          </w:tcPr>
          <w:p w:rsidR="00C83F58" w:rsidRPr="0053340B" w:rsidRDefault="00C83F58" w:rsidP="00C83F58">
            <w:pPr>
              <w:ind w:left="-113" w:right="-113" w:firstLineChars="100" w:firstLine="160"/>
              <w:jc w:val="center"/>
              <w:rPr>
                <w:rFonts w:ascii="Arial" w:hAnsi="Arial" w:cs="Arial"/>
                <w:sz w:val="16"/>
                <w:szCs w:val="16"/>
              </w:rPr>
            </w:pPr>
            <w:r w:rsidRPr="0053340B">
              <w:rPr>
                <w:rFonts w:ascii="Arial" w:hAnsi="Arial" w:cs="Arial"/>
                <w:sz w:val="16"/>
                <w:szCs w:val="16"/>
              </w:rPr>
              <w:t>107.47</w:t>
            </w:r>
          </w:p>
        </w:tc>
        <w:tc>
          <w:tcPr>
            <w:tcW w:w="437" w:type="pct"/>
            <w:tcMar>
              <w:right w:w="28" w:type="dxa"/>
            </w:tcMar>
            <w:vAlign w:val="center"/>
          </w:tcPr>
          <w:p w:rsidR="00C83F58" w:rsidRPr="0053340B" w:rsidRDefault="00C83F58" w:rsidP="00C83F58">
            <w:pPr>
              <w:ind w:left="-113" w:right="-113" w:firstLineChars="100" w:firstLine="160"/>
              <w:rPr>
                <w:rFonts w:ascii="Arial" w:hAnsi="Arial" w:cs="Arial"/>
                <w:sz w:val="16"/>
                <w:szCs w:val="16"/>
              </w:rPr>
            </w:pPr>
            <w:r w:rsidRPr="0053340B">
              <w:rPr>
                <w:rFonts w:ascii="Arial" w:hAnsi="Arial" w:cs="Arial"/>
                <w:sz w:val="16"/>
                <w:szCs w:val="16"/>
              </w:rPr>
              <w:t>107.61</w:t>
            </w:r>
          </w:p>
        </w:tc>
        <w:tc>
          <w:tcPr>
            <w:tcW w:w="1146" w:type="pct"/>
            <w:tcBorders>
              <w:left w:val="single" w:sz="4" w:space="0" w:color="auto"/>
              <w:right w:val="single" w:sz="6" w:space="0" w:color="auto"/>
            </w:tcBorders>
            <w:tcMar>
              <w:right w:w="57" w:type="dxa"/>
            </w:tcMar>
            <w:vAlign w:val="center"/>
          </w:tcPr>
          <w:p w:rsidR="00C83F58" w:rsidRPr="0053340B" w:rsidRDefault="00C83F58"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الرعاية الشخصية والحماية الاجتماعية والسلع والخدمات المتنوعة</w:t>
            </w:r>
          </w:p>
        </w:tc>
        <w:tc>
          <w:tcPr>
            <w:tcW w:w="391" w:type="pct"/>
            <w:tcBorders>
              <w:left w:val="single" w:sz="4" w:space="0" w:color="auto"/>
              <w:right w:val="single" w:sz="6" w:space="0" w:color="auto"/>
            </w:tcBorders>
            <w:vAlign w:val="center"/>
          </w:tcPr>
          <w:p w:rsidR="00C83F58" w:rsidRPr="0053340B" w:rsidRDefault="00C83F58" w:rsidP="00C83F58">
            <w:pPr>
              <w:jc w:val="center"/>
              <w:rPr>
                <w:rFonts w:ascii="Simplified Arabic" w:hAnsi="Simplified Arabic" w:cs="Simplified Arabic"/>
                <w:b/>
                <w:bCs/>
                <w:sz w:val="16"/>
                <w:szCs w:val="16"/>
                <w:rtl/>
              </w:rPr>
            </w:pPr>
            <w:r w:rsidRPr="0053340B">
              <w:rPr>
                <w:rFonts w:ascii="Simplified Arabic" w:hAnsi="Simplified Arabic" w:cs="Simplified Arabic" w:hint="cs"/>
                <w:b/>
                <w:bCs/>
                <w:sz w:val="16"/>
                <w:szCs w:val="16"/>
                <w:rtl/>
              </w:rPr>
              <w:t>13</w:t>
            </w:r>
          </w:p>
        </w:tc>
      </w:tr>
      <w:tr w:rsidR="00C83F58" w:rsidRPr="0053340B" w:rsidTr="00016EEB">
        <w:tblPrEx>
          <w:tblCellMar>
            <w:left w:w="30" w:type="dxa"/>
            <w:right w:w="30" w:type="dxa"/>
          </w:tblCellMar>
        </w:tblPrEx>
        <w:trPr>
          <w:trHeight w:val="312"/>
          <w:jc w:val="center"/>
        </w:trPr>
        <w:tc>
          <w:tcPr>
            <w:tcW w:w="440" w:type="pct"/>
            <w:tcBorders>
              <w:left w:val="single" w:sz="6" w:space="0" w:color="auto"/>
              <w:bottom w:val="single" w:sz="6" w:space="0" w:color="auto"/>
              <w:right w:val="single" w:sz="4" w:space="0" w:color="auto"/>
            </w:tcBorders>
          </w:tcPr>
          <w:p w:rsidR="00C83F58" w:rsidRPr="0053340B" w:rsidRDefault="00C83F58" w:rsidP="00C83F58">
            <w:pPr>
              <w:bidi w:val="0"/>
              <w:jc w:val="both"/>
              <w:rPr>
                <w:rFonts w:asciiTheme="minorBidi" w:hAnsiTheme="minorBidi" w:cstheme="minorBidi"/>
                <w:b/>
                <w:bCs/>
                <w:sz w:val="16"/>
                <w:szCs w:val="16"/>
              </w:rPr>
            </w:pPr>
          </w:p>
        </w:tc>
        <w:tc>
          <w:tcPr>
            <w:tcW w:w="1552" w:type="pct"/>
            <w:tcBorders>
              <w:left w:val="single" w:sz="6" w:space="0" w:color="auto"/>
              <w:bottom w:val="single" w:sz="6" w:space="0" w:color="auto"/>
              <w:right w:val="single" w:sz="4" w:space="0" w:color="auto"/>
            </w:tcBorders>
            <w:tcMar>
              <w:right w:w="284" w:type="dxa"/>
            </w:tcMar>
            <w:vAlign w:val="center"/>
          </w:tcPr>
          <w:p w:rsidR="00C83F58" w:rsidRPr="0053340B" w:rsidRDefault="00C83F58" w:rsidP="00C83F58">
            <w:pPr>
              <w:bidi w:val="0"/>
              <w:rPr>
                <w:rFonts w:asciiTheme="minorBidi" w:hAnsiTheme="minorBidi" w:cstheme="minorBidi"/>
                <w:b/>
                <w:bCs/>
                <w:sz w:val="16"/>
                <w:szCs w:val="16"/>
              </w:rPr>
            </w:pPr>
            <w:r w:rsidRPr="0053340B">
              <w:rPr>
                <w:rFonts w:asciiTheme="minorBidi" w:hAnsiTheme="minorBidi" w:cstheme="minorBidi"/>
                <w:b/>
                <w:bCs/>
                <w:sz w:val="16"/>
                <w:szCs w:val="16"/>
              </w:rPr>
              <w:t>Consumer Price Index</w:t>
            </w:r>
          </w:p>
        </w:tc>
        <w:tc>
          <w:tcPr>
            <w:tcW w:w="597" w:type="pct"/>
            <w:tcBorders>
              <w:left w:val="single" w:sz="4" w:space="0" w:color="auto"/>
              <w:bottom w:val="single" w:sz="6"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b/>
                <w:bCs/>
                <w:sz w:val="16"/>
                <w:szCs w:val="16"/>
              </w:rPr>
            </w:pPr>
            <w:r w:rsidRPr="0053340B">
              <w:rPr>
                <w:rFonts w:ascii="Arial" w:hAnsi="Arial" w:cs="Arial"/>
                <w:b/>
                <w:bCs/>
                <w:sz w:val="16"/>
                <w:szCs w:val="16"/>
              </w:rPr>
              <w:t>1.95</w:t>
            </w:r>
          </w:p>
        </w:tc>
        <w:tc>
          <w:tcPr>
            <w:tcW w:w="437" w:type="pct"/>
            <w:gridSpan w:val="2"/>
            <w:tcBorders>
              <w:left w:val="nil"/>
              <w:bottom w:val="single" w:sz="6" w:space="0" w:color="auto"/>
            </w:tcBorders>
            <w:tcMar>
              <w:right w:w="28" w:type="dxa"/>
            </w:tcMar>
            <w:vAlign w:val="center"/>
          </w:tcPr>
          <w:p w:rsidR="00C83F58" w:rsidRPr="0053340B" w:rsidRDefault="00C83F58" w:rsidP="00C83F58">
            <w:pPr>
              <w:ind w:left="-113" w:right="-113" w:firstLineChars="100" w:firstLine="160"/>
              <w:jc w:val="center"/>
              <w:rPr>
                <w:rFonts w:ascii="Arial" w:hAnsi="Arial" w:cs="Arial"/>
                <w:b/>
                <w:bCs/>
                <w:sz w:val="16"/>
                <w:szCs w:val="16"/>
              </w:rPr>
            </w:pPr>
            <w:r w:rsidRPr="0053340B">
              <w:rPr>
                <w:rFonts w:ascii="Arial" w:hAnsi="Arial" w:cs="Arial"/>
                <w:b/>
                <w:bCs/>
                <w:sz w:val="16"/>
                <w:szCs w:val="16"/>
              </w:rPr>
              <w:t>104.12</w:t>
            </w:r>
          </w:p>
        </w:tc>
        <w:tc>
          <w:tcPr>
            <w:tcW w:w="437" w:type="pct"/>
            <w:tcBorders>
              <w:bottom w:val="single" w:sz="6" w:space="0" w:color="auto"/>
            </w:tcBorders>
            <w:tcMar>
              <w:right w:w="28" w:type="dxa"/>
            </w:tcMar>
            <w:vAlign w:val="center"/>
          </w:tcPr>
          <w:p w:rsidR="00C83F58" w:rsidRPr="0053340B" w:rsidRDefault="00C83F58" w:rsidP="00C83F58">
            <w:pPr>
              <w:ind w:left="-113" w:right="-113" w:firstLineChars="100" w:firstLine="160"/>
              <w:rPr>
                <w:rFonts w:ascii="Arial" w:hAnsi="Arial" w:cs="Arial"/>
                <w:b/>
                <w:bCs/>
                <w:sz w:val="16"/>
                <w:szCs w:val="16"/>
              </w:rPr>
            </w:pPr>
            <w:r w:rsidRPr="0053340B">
              <w:rPr>
                <w:rFonts w:ascii="Arial" w:hAnsi="Arial" w:cs="Arial"/>
                <w:b/>
                <w:bCs/>
                <w:sz w:val="16"/>
                <w:szCs w:val="16"/>
              </w:rPr>
              <w:t>102.13</w:t>
            </w:r>
          </w:p>
        </w:tc>
        <w:tc>
          <w:tcPr>
            <w:tcW w:w="1146" w:type="pct"/>
            <w:tcBorders>
              <w:left w:val="single" w:sz="4" w:space="0" w:color="auto"/>
              <w:bottom w:val="single" w:sz="6" w:space="0" w:color="auto"/>
              <w:right w:val="single" w:sz="6" w:space="0" w:color="auto"/>
            </w:tcBorders>
            <w:tcMar>
              <w:right w:w="57" w:type="dxa"/>
            </w:tcMar>
            <w:vAlign w:val="center"/>
          </w:tcPr>
          <w:p w:rsidR="00C83F58" w:rsidRPr="0053340B" w:rsidRDefault="00C83F58" w:rsidP="00C83F58">
            <w:pPr>
              <w:rPr>
                <w:rFonts w:ascii="Simplified Arabic" w:hAnsi="Simplified Arabic" w:cs="Simplified Arabic"/>
                <w:b/>
                <w:bCs/>
                <w:sz w:val="16"/>
                <w:szCs w:val="16"/>
                <w:rtl/>
              </w:rPr>
            </w:pPr>
            <w:r w:rsidRPr="0053340B">
              <w:rPr>
                <w:rFonts w:ascii="Simplified Arabic" w:hAnsi="Simplified Arabic" w:cs="Simplified Arabic"/>
                <w:b/>
                <w:bCs/>
                <w:sz w:val="16"/>
                <w:szCs w:val="16"/>
                <w:rtl/>
              </w:rPr>
              <w:t>الرقم القياسي لأسعار المستهلك</w:t>
            </w:r>
          </w:p>
        </w:tc>
        <w:tc>
          <w:tcPr>
            <w:tcW w:w="391" w:type="pct"/>
            <w:tcBorders>
              <w:left w:val="single" w:sz="4" w:space="0" w:color="auto"/>
              <w:bottom w:val="single" w:sz="6" w:space="0" w:color="auto"/>
              <w:right w:val="single" w:sz="6" w:space="0" w:color="auto"/>
            </w:tcBorders>
            <w:vAlign w:val="center"/>
          </w:tcPr>
          <w:p w:rsidR="00C83F58" w:rsidRPr="0053340B" w:rsidRDefault="00C83F58" w:rsidP="00C83F58">
            <w:pPr>
              <w:jc w:val="both"/>
              <w:rPr>
                <w:rFonts w:ascii="Simplified Arabic" w:hAnsi="Simplified Arabic" w:cs="Simplified Arabic"/>
                <w:b/>
                <w:bCs/>
                <w:sz w:val="16"/>
                <w:szCs w:val="16"/>
                <w:rtl/>
              </w:rPr>
            </w:pPr>
          </w:p>
        </w:tc>
      </w:tr>
    </w:tbl>
    <w:p w:rsidR="00734067" w:rsidRPr="0053340B" w:rsidRDefault="00734067">
      <w:pPr>
        <w:bidi w:val="0"/>
        <w:rPr>
          <w:sz w:val="2"/>
          <w:szCs w:val="2"/>
        </w:rPr>
      </w:pPr>
      <w:bookmarkStart w:id="1" w:name="_Hlk225139509"/>
    </w:p>
    <w:tbl>
      <w:tblPr>
        <w:tblW w:w="5076" w:type="pct"/>
        <w:jc w:val="center"/>
        <w:tblLayout w:type="fixed"/>
        <w:tblCellMar>
          <w:left w:w="30" w:type="dxa"/>
          <w:right w:w="30" w:type="dxa"/>
        </w:tblCellMar>
        <w:tblLook w:val="0000" w:firstRow="0" w:lastRow="0" w:firstColumn="0" w:lastColumn="0" w:noHBand="0" w:noVBand="0"/>
      </w:tblPr>
      <w:tblGrid>
        <w:gridCol w:w="3743"/>
        <w:gridCol w:w="187"/>
        <w:gridCol w:w="3553"/>
      </w:tblGrid>
      <w:tr w:rsidR="00734067" w:rsidRPr="0053340B" w:rsidTr="00734067">
        <w:trPr>
          <w:trHeight w:val="312"/>
          <w:jc w:val="center"/>
        </w:trPr>
        <w:tc>
          <w:tcPr>
            <w:tcW w:w="2501" w:type="pct"/>
          </w:tcPr>
          <w:p w:rsidR="00734067" w:rsidRPr="0053340B" w:rsidRDefault="00734067" w:rsidP="00421D9C">
            <w:pPr>
              <w:bidi w:val="0"/>
              <w:jc w:val="both"/>
              <w:rPr>
                <w:rFonts w:asciiTheme="minorBidi" w:hAnsiTheme="minorBidi" w:cstheme="minorBidi"/>
                <w:b/>
                <w:bCs/>
                <w:sz w:val="16"/>
                <w:szCs w:val="16"/>
              </w:rPr>
            </w:pPr>
            <w:r w:rsidRPr="0053340B">
              <w:rPr>
                <w:rFonts w:ascii="Arial" w:hAnsi="Arial" w:cs="Arial"/>
                <w:sz w:val="18"/>
                <w:szCs w:val="18"/>
              </w:rPr>
              <w:t xml:space="preserve">* </w:t>
            </w:r>
            <w:r w:rsidRPr="0053340B">
              <w:rPr>
                <w:rFonts w:ascii="Arial" w:hAnsi="Arial" w:cs="Arial"/>
                <w:sz w:val="14"/>
                <w:szCs w:val="14"/>
              </w:rPr>
              <w:t>Reliance on the new version of the Classification of Individual Consumption according to Purpose COICOP – 2018  issued by the United Nation division (UN), to classify major groups, commodities' and services consumed at the beginning of 2019 which consists of 13 major groups, and for comparison purposes with the previous CPI time series groups 12, 13 has been merged to compareed with the previous group</w:t>
            </w:r>
            <w:r w:rsidRPr="0053340B">
              <w:rPr>
                <w:rFonts w:ascii="Arial" w:hAnsi="Arial" w:cs="Arial"/>
                <w:b/>
                <w:bCs/>
                <w:sz w:val="14"/>
                <w:szCs w:val="14"/>
              </w:rPr>
              <w:t xml:space="preserve"> </w:t>
            </w:r>
            <w:r w:rsidRPr="0053340B">
              <w:rPr>
                <w:rFonts w:ascii="Arial" w:hAnsi="Arial" w:cs="Arial"/>
                <w:sz w:val="14"/>
                <w:szCs w:val="14"/>
              </w:rPr>
              <w:t>Miscellaneous Goods and Services (12) within the privious classification COICOP - 1999.</w:t>
            </w:r>
          </w:p>
        </w:tc>
        <w:tc>
          <w:tcPr>
            <w:tcW w:w="125" w:type="pct"/>
            <w:tcMar>
              <w:right w:w="28" w:type="dxa"/>
            </w:tcMar>
            <w:vAlign w:val="center"/>
          </w:tcPr>
          <w:p w:rsidR="00734067" w:rsidRPr="0053340B" w:rsidRDefault="00734067" w:rsidP="00326E90">
            <w:pPr>
              <w:ind w:left="-113" w:right="-113" w:firstLineChars="100" w:firstLine="160"/>
              <w:rPr>
                <w:rFonts w:ascii="Arial" w:hAnsi="Arial" w:cs="Arial"/>
                <w:b/>
                <w:bCs/>
                <w:sz w:val="16"/>
                <w:szCs w:val="16"/>
              </w:rPr>
            </w:pPr>
          </w:p>
        </w:tc>
        <w:tc>
          <w:tcPr>
            <w:tcW w:w="2374" w:type="pct"/>
            <w:tcMar>
              <w:right w:w="28" w:type="dxa"/>
            </w:tcMar>
            <w:vAlign w:val="center"/>
          </w:tcPr>
          <w:p w:rsidR="00734067" w:rsidRPr="0053340B" w:rsidRDefault="00734067" w:rsidP="00734067">
            <w:pPr>
              <w:pStyle w:val="BodyText2"/>
              <w:jc w:val="both"/>
              <w:rPr>
                <w:sz w:val="18"/>
                <w:szCs w:val="18"/>
                <w:rtl/>
              </w:rPr>
            </w:pPr>
            <w:r w:rsidRPr="0053340B">
              <w:rPr>
                <w:rFonts w:hint="cs"/>
                <w:sz w:val="18"/>
                <w:szCs w:val="20"/>
                <w:rtl/>
              </w:rPr>
              <w:t xml:space="preserve">* </w:t>
            </w:r>
            <w:r w:rsidRPr="0053340B">
              <w:rPr>
                <w:rFonts w:hint="cs"/>
                <w:sz w:val="14"/>
                <w:szCs w:val="14"/>
                <w:rtl/>
              </w:rPr>
              <w:t xml:space="preserve">تم الاعتماد على الإصدار الجديد من تصنيف الاستهلاك الفردي حسب الغرض من الاستخدام </w:t>
            </w:r>
            <w:r w:rsidRPr="0053340B">
              <w:rPr>
                <w:sz w:val="14"/>
                <w:szCs w:val="14"/>
              </w:rPr>
              <w:t>COICOP</w:t>
            </w:r>
            <w:r w:rsidRPr="0053340B">
              <w:rPr>
                <w:rFonts w:hint="cs"/>
                <w:sz w:val="14"/>
                <w:szCs w:val="14"/>
                <w:rtl/>
              </w:rPr>
              <w:t xml:space="preserve"> </w:t>
            </w:r>
            <w:r w:rsidRPr="0053340B">
              <w:rPr>
                <w:sz w:val="14"/>
                <w:szCs w:val="14"/>
                <w:rtl/>
              </w:rPr>
              <w:t>–</w:t>
            </w:r>
            <w:r w:rsidRPr="0053340B">
              <w:rPr>
                <w:rFonts w:hint="cs"/>
                <w:sz w:val="14"/>
                <w:szCs w:val="14"/>
                <w:rtl/>
              </w:rPr>
              <w:t xml:space="preserve"> 2018 والصادر عن شعبة الأمم المتحدة، لتصنيف المجموعات الرئيسية والسلع والخدمات الاستهلاكية مع مطلع العام 2019 والذي يتألف من 13 مجموعة رئيسية، ولأغراض المقارنة مع سلسلة البيانات السابقة لمؤشر أسعار المستهلك تم دمج المجموعتين 12، 13 لمقارنتها مع مجموعة السلع والخدمات المتنوعة سابقاً (12) ضمن التصنيف السابق </w:t>
            </w:r>
            <w:r w:rsidRPr="0053340B">
              <w:rPr>
                <w:sz w:val="14"/>
                <w:szCs w:val="14"/>
              </w:rPr>
              <w:t xml:space="preserve">COICOP </w:t>
            </w:r>
            <w:r w:rsidRPr="0053340B">
              <w:rPr>
                <w:rFonts w:hint="cs"/>
                <w:sz w:val="14"/>
                <w:szCs w:val="14"/>
                <w:rtl/>
              </w:rPr>
              <w:t>- 1999.</w:t>
            </w:r>
          </w:p>
          <w:p w:rsidR="00734067" w:rsidRPr="0053340B" w:rsidRDefault="00734067" w:rsidP="00387E80">
            <w:pPr>
              <w:jc w:val="both"/>
              <w:rPr>
                <w:rFonts w:ascii="Simplified Arabic" w:hAnsi="Simplified Arabic" w:cs="Simplified Arabic"/>
                <w:b/>
                <w:bCs/>
                <w:sz w:val="16"/>
                <w:szCs w:val="16"/>
                <w:rtl/>
              </w:rPr>
            </w:pPr>
          </w:p>
        </w:tc>
      </w:tr>
      <w:bookmarkEnd w:id="1"/>
    </w:tbl>
    <w:p w:rsidR="00EA3A68" w:rsidRPr="0053340B" w:rsidRDefault="00EA3A68" w:rsidP="00BC1D6E">
      <w:pPr>
        <w:pStyle w:val="Header"/>
        <w:tabs>
          <w:tab w:val="clear" w:pos="4153"/>
          <w:tab w:val="clear" w:pos="8306"/>
        </w:tabs>
        <w:bidi w:val="0"/>
        <w:rPr>
          <w:rFonts w:ascii="Arial" w:hAnsi="Arial" w:cs="Arial"/>
          <w:b/>
          <w:bCs/>
        </w:rPr>
      </w:pPr>
    </w:p>
    <w:p w:rsidR="00326E90" w:rsidRPr="0053340B" w:rsidRDefault="00326E90" w:rsidP="00326E90">
      <w:pPr>
        <w:pStyle w:val="Header"/>
        <w:tabs>
          <w:tab w:val="clear" w:pos="4153"/>
          <w:tab w:val="clear" w:pos="8306"/>
        </w:tabs>
        <w:bidi w:val="0"/>
        <w:rPr>
          <w:rFonts w:ascii="Arial" w:hAnsi="Arial" w:cs="Arial"/>
          <w:b/>
          <w:bCs/>
        </w:rPr>
      </w:pPr>
    </w:p>
    <w:p w:rsidR="00A859BE" w:rsidRPr="0053340B" w:rsidRDefault="00EA3A68" w:rsidP="00A859BE">
      <w:pPr>
        <w:jc w:val="center"/>
        <w:rPr>
          <w:rFonts w:ascii="Arial" w:hAnsi="Arial" w:cs="Simplified Arabic"/>
          <w:b/>
          <w:bCs/>
          <w:sz w:val="18"/>
          <w:szCs w:val="18"/>
        </w:rPr>
      </w:pPr>
      <w:r w:rsidRPr="0053340B">
        <w:rPr>
          <w:rFonts w:ascii="Arial" w:hAnsi="Arial" w:cs="Simplified Arabic"/>
          <w:b/>
          <w:bCs/>
          <w:sz w:val="18"/>
          <w:szCs w:val="18"/>
          <w:rtl/>
        </w:rPr>
        <w:lastRenderedPageBreak/>
        <w:t>الأوزان</w:t>
      </w:r>
      <w:r w:rsidR="00101BCB" w:rsidRPr="0053340B">
        <w:rPr>
          <w:rFonts w:ascii="Arial" w:hAnsi="Arial" w:cs="Simplified Arabic" w:hint="cs"/>
          <w:b/>
          <w:bCs/>
          <w:sz w:val="18"/>
          <w:szCs w:val="18"/>
          <w:rtl/>
        </w:rPr>
        <w:t>*</w:t>
      </w:r>
      <w:r w:rsidRPr="0053340B">
        <w:rPr>
          <w:rFonts w:ascii="Arial" w:hAnsi="Arial" w:cs="Simplified Arabic"/>
          <w:b/>
          <w:bCs/>
          <w:sz w:val="18"/>
          <w:szCs w:val="18"/>
          <w:rtl/>
        </w:rPr>
        <w:t xml:space="preserve"> المستخدمة في احتساب الرقم القياسي لأسعار المستهلك</w:t>
      </w:r>
      <w:r w:rsidRPr="0053340B">
        <w:rPr>
          <w:rFonts w:ascii="Arial" w:hAnsi="Arial" w:cs="Simplified Arabic" w:hint="cs"/>
          <w:b/>
          <w:bCs/>
          <w:sz w:val="18"/>
          <w:szCs w:val="18"/>
          <w:rtl/>
        </w:rPr>
        <w:t xml:space="preserve"> </w:t>
      </w:r>
      <w:r w:rsidRPr="0053340B">
        <w:rPr>
          <w:rFonts w:ascii="Arial" w:hAnsi="Arial" w:cs="Simplified Arabic"/>
          <w:b/>
          <w:bCs/>
          <w:sz w:val="18"/>
          <w:szCs w:val="18"/>
          <w:rtl/>
        </w:rPr>
        <w:t>حسب</w:t>
      </w:r>
      <w:r w:rsidRPr="0053340B">
        <w:rPr>
          <w:rFonts w:ascii="Arial" w:hAnsi="Arial" w:cs="Simplified Arabic" w:hint="cs"/>
          <w:b/>
          <w:bCs/>
          <w:sz w:val="18"/>
          <w:szCs w:val="18"/>
          <w:rtl/>
        </w:rPr>
        <w:t xml:space="preserve"> أقسام الإنفاق الرئيسية </w:t>
      </w:r>
      <w:r w:rsidR="00A859BE" w:rsidRPr="0053340B">
        <w:rPr>
          <w:rFonts w:ascii="Arial" w:hAnsi="Arial" w:cs="Simplified Arabic" w:hint="cs"/>
          <w:b/>
          <w:bCs/>
          <w:sz w:val="18"/>
          <w:szCs w:val="18"/>
          <w:rtl/>
        </w:rPr>
        <w:t>في محافظة القدس</w:t>
      </w:r>
    </w:p>
    <w:p w:rsidR="00EA3A68" w:rsidRPr="0053340B" w:rsidRDefault="00A859BE" w:rsidP="00A859BE">
      <w:pPr>
        <w:jc w:val="center"/>
        <w:rPr>
          <w:rFonts w:ascii="Arial" w:hAnsi="Arial" w:cs="Arial"/>
          <w:b/>
          <w:bCs/>
          <w:rtl/>
        </w:rPr>
      </w:pPr>
      <w:r w:rsidRPr="0053340B">
        <w:rPr>
          <w:rFonts w:ascii="Arial" w:hAnsi="Arial" w:cs="Simplified Arabic" w:hint="cs"/>
          <w:b/>
          <w:bCs/>
          <w:sz w:val="18"/>
          <w:szCs w:val="18"/>
          <w:rtl/>
        </w:rPr>
        <w:t xml:space="preserve"> منطقة </w:t>
      </w:r>
      <w:r w:rsidRPr="0053340B">
        <w:rPr>
          <w:rFonts w:ascii="Arial" w:hAnsi="Arial" w:cs="Simplified Arabic"/>
          <w:b/>
          <w:bCs/>
          <w:sz w:val="18"/>
          <w:szCs w:val="18"/>
        </w:rPr>
        <w:t>J1</w:t>
      </w:r>
      <w:r w:rsidR="00EA3A68" w:rsidRPr="0053340B">
        <w:rPr>
          <w:rFonts w:ascii="Arial" w:hAnsi="Arial" w:cs="Simplified Arabic" w:hint="cs"/>
          <w:b/>
          <w:bCs/>
          <w:sz w:val="18"/>
          <w:szCs w:val="18"/>
          <w:rtl/>
        </w:rPr>
        <w:t xml:space="preserve">، </w:t>
      </w:r>
      <w:r w:rsidR="00C83F58" w:rsidRPr="0053340B">
        <w:rPr>
          <w:rFonts w:ascii="Arial" w:hAnsi="Arial" w:cs="Simplified Arabic"/>
          <w:b/>
          <w:bCs/>
          <w:sz w:val="18"/>
          <w:szCs w:val="18"/>
        </w:rPr>
        <w:t>2018</w:t>
      </w:r>
    </w:p>
    <w:p w:rsidR="00EA3A68" w:rsidRPr="0053340B" w:rsidRDefault="00EA3A68" w:rsidP="00A859BE">
      <w:pPr>
        <w:pStyle w:val="BodyTextIndent"/>
        <w:ind w:left="0" w:firstLine="0"/>
        <w:jc w:val="center"/>
        <w:rPr>
          <w:rFonts w:ascii="Arial" w:hAnsi="Arial" w:cs="Arial"/>
          <w:b/>
          <w:bCs/>
          <w:sz w:val="18"/>
          <w:szCs w:val="18"/>
        </w:rPr>
      </w:pPr>
      <w:r w:rsidRPr="0053340B">
        <w:rPr>
          <w:rFonts w:ascii="Arial" w:hAnsi="Arial" w:cs="Arial"/>
          <w:b/>
          <w:bCs/>
          <w:sz w:val="18"/>
          <w:szCs w:val="18"/>
        </w:rPr>
        <w:t>Relative Weights</w:t>
      </w:r>
      <w:r w:rsidR="00101BCB" w:rsidRPr="0053340B">
        <w:rPr>
          <w:rFonts w:ascii="Arial" w:hAnsi="Arial" w:cs="Arial"/>
          <w:b/>
          <w:bCs/>
          <w:sz w:val="18"/>
          <w:szCs w:val="18"/>
        </w:rPr>
        <w:t>*</w:t>
      </w:r>
      <w:r w:rsidRPr="0053340B">
        <w:rPr>
          <w:rFonts w:ascii="Arial" w:hAnsi="Arial" w:cs="Arial"/>
          <w:b/>
          <w:bCs/>
          <w:sz w:val="18"/>
          <w:szCs w:val="18"/>
        </w:rPr>
        <w:t xml:space="preserve"> Used in Calculating Consumer Price Index Numbers by Major Groups of Expenditure </w:t>
      </w:r>
      <w:r w:rsidR="00A859BE" w:rsidRPr="0053340B">
        <w:rPr>
          <w:rFonts w:ascii="Arial" w:hAnsi="Arial" w:cs="Arial"/>
          <w:b/>
          <w:bCs/>
          <w:sz w:val="18"/>
          <w:szCs w:val="18"/>
        </w:rPr>
        <w:t>in Jerusalem governorate area (J1)</w:t>
      </w:r>
      <w:r w:rsidRPr="0053340B">
        <w:rPr>
          <w:rFonts w:ascii="Arial" w:hAnsi="Arial" w:cs="Arial"/>
          <w:b/>
          <w:bCs/>
          <w:sz w:val="18"/>
          <w:szCs w:val="18"/>
        </w:rPr>
        <w:t xml:space="preserve">, </w:t>
      </w:r>
      <w:r w:rsidR="00C83F58" w:rsidRPr="0053340B">
        <w:rPr>
          <w:rFonts w:ascii="Arial" w:hAnsi="Arial" w:cs="Arial"/>
          <w:b/>
          <w:bCs/>
          <w:sz w:val="18"/>
          <w:szCs w:val="18"/>
        </w:rPr>
        <w:t>2018</w:t>
      </w:r>
    </w:p>
    <w:p w:rsidR="00EA3A68" w:rsidRPr="0053340B" w:rsidRDefault="00EA3A68" w:rsidP="00EA3A68">
      <w:pPr>
        <w:pStyle w:val="BodyTextIndent"/>
        <w:ind w:left="0" w:firstLine="0"/>
        <w:jc w:val="center"/>
        <w:rPr>
          <w:rFonts w:ascii="Arial" w:hAnsi="Arial" w:cs="Arial"/>
          <w:b/>
          <w:bCs/>
          <w:sz w:val="10"/>
          <w:szCs w:val="10"/>
        </w:rPr>
      </w:pPr>
    </w:p>
    <w:tbl>
      <w:tblPr>
        <w:bidiVisual/>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1"/>
        <w:gridCol w:w="706"/>
        <w:gridCol w:w="569"/>
        <w:gridCol w:w="3257"/>
      </w:tblGrid>
      <w:tr w:rsidR="0053340B" w:rsidRPr="0053340B" w:rsidTr="00A859BE">
        <w:trPr>
          <w:trHeight w:val="312"/>
          <w:jc w:val="center"/>
        </w:trPr>
        <w:tc>
          <w:tcPr>
            <w:tcW w:w="2981" w:type="dxa"/>
            <w:tcBorders>
              <w:bottom w:val="single" w:sz="4" w:space="0" w:color="auto"/>
            </w:tcBorders>
            <w:vAlign w:val="center"/>
          </w:tcPr>
          <w:p w:rsidR="00A859BE" w:rsidRPr="0053340B" w:rsidRDefault="00A859BE" w:rsidP="00783454">
            <w:pPr>
              <w:pStyle w:val="Heading3"/>
              <w:rPr>
                <w:rFonts w:ascii="Arial" w:hAnsi="Arial"/>
                <w:sz w:val="16"/>
                <w:szCs w:val="16"/>
                <w:rtl/>
              </w:rPr>
            </w:pPr>
            <w:r w:rsidRPr="0053340B">
              <w:rPr>
                <w:rFonts w:ascii="Arial" w:hAnsi="Arial"/>
                <w:sz w:val="16"/>
                <w:szCs w:val="16"/>
                <w:rtl/>
              </w:rPr>
              <w:t>أقسام الإنفاق الرئيسية</w:t>
            </w:r>
          </w:p>
        </w:tc>
        <w:tc>
          <w:tcPr>
            <w:tcW w:w="1275" w:type="dxa"/>
            <w:gridSpan w:val="2"/>
            <w:tcBorders>
              <w:bottom w:val="single" w:sz="4" w:space="0" w:color="auto"/>
            </w:tcBorders>
            <w:noWrap/>
            <w:tcMar>
              <w:top w:w="28" w:type="dxa"/>
              <w:left w:w="28" w:type="dxa"/>
              <w:bottom w:w="28" w:type="dxa"/>
              <w:right w:w="28" w:type="dxa"/>
            </w:tcMar>
            <w:vAlign w:val="center"/>
          </w:tcPr>
          <w:p w:rsidR="00A859BE" w:rsidRPr="0053340B" w:rsidRDefault="00A859BE" w:rsidP="00014A0E">
            <w:pPr>
              <w:pStyle w:val="Heading3"/>
              <w:rPr>
                <w:rFonts w:ascii="Arial" w:hAnsi="Arial"/>
                <w:sz w:val="16"/>
                <w:szCs w:val="16"/>
                <w:rtl/>
              </w:rPr>
            </w:pPr>
            <w:r w:rsidRPr="0053340B">
              <w:rPr>
                <w:rFonts w:ascii="Arial" w:hAnsi="Arial"/>
                <w:sz w:val="16"/>
                <w:szCs w:val="16"/>
                <w:rtl/>
              </w:rPr>
              <w:t>القدس</w:t>
            </w:r>
            <w:r w:rsidRPr="0053340B">
              <w:rPr>
                <w:rFonts w:ascii="Arial" w:hAnsi="Arial" w:hint="cs"/>
                <w:sz w:val="16"/>
                <w:szCs w:val="16"/>
                <w:rtl/>
              </w:rPr>
              <w:t xml:space="preserve"> </w:t>
            </w:r>
            <w:r w:rsidRPr="0053340B">
              <w:rPr>
                <w:rFonts w:ascii="Simplified Arabic" w:hAnsi="Simplified Arabic"/>
                <w:sz w:val="16"/>
                <w:szCs w:val="16"/>
                <w:rtl/>
              </w:rPr>
              <w:t>منطقة (</w:t>
            </w:r>
            <w:r w:rsidRPr="0053340B">
              <w:rPr>
                <w:rFonts w:ascii="Simplified Arabic" w:hAnsi="Simplified Arabic"/>
                <w:sz w:val="16"/>
                <w:szCs w:val="16"/>
              </w:rPr>
              <w:t>J1</w:t>
            </w:r>
            <w:r w:rsidRPr="0053340B">
              <w:rPr>
                <w:rFonts w:ascii="Simplified Arabic" w:hAnsi="Simplified Arabic"/>
                <w:snapToGrid w:val="0"/>
                <w:sz w:val="16"/>
                <w:szCs w:val="16"/>
                <w:rtl/>
              </w:rPr>
              <w:t>)</w:t>
            </w:r>
          </w:p>
          <w:p w:rsidR="00A859BE" w:rsidRPr="0053340B" w:rsidRDefault="00A859BE" w:rsidP="00014A0E">
            <w:pPr>
              <w:jc w:val="center"/>
              <w:rPr>
                <w:rFonts w:ascii="Arial" w:hAnsi="Arial" w:cs="Arial"/>
                <w:b/>
                <w:bCs/>
                <w:sz w:val="16"/>
                <w:szCs w:val="16"/>
                <w:rtl/>
              </w:rPr>
            </w:pPr>
            <w:r w:rsidRPr="0053340B">
              <w:rPr>
                <w:rFonts w:ascii="Arial" w:hAnsi="Arial" w:cs="Arial"/>
                <w:b/>
                <w:bCs/>
                <w:sz w:val="16"/>
                <w:szCs w:val="16"/>
              </w:rPr>
              <w:t xml:space="preserve">Jerusalem </w:t>
            </w:r>
            <w:r w:rsidRPr="0053340B">
              <w:rPr>
                <w:rFonts w:ascii="Arial" w:hAnsi="Arial" w:cs="Arial"/>
                <w:b/>
                <w:bCs/>
                <w:snapToGrid w:val="0"/>
                <w:sz w:val="16"/>
                <w:szCs w:val="16"/>
              </w:rPr>
              <w:t>Area (J1)</w:t>
            </w:r>
          </w:p>
        </w:tc>
        <w:tc>
          <w:tcPr>
            <w:tcW w:w="3257" w:type="dxa"/>
            <w:tcBorders>
              <w:bottom w:val="single" w:sz="4" w:space="0" w:color="auto"/>
            </w:tcBorders>
            <w:vAlign w:val="center"/>
          </w:tcPr>
          <w:p w:rsidR="00A859BE" w:rsidRPr="0053340B" w:rsidRDefault="00A859BE" w:rsidP="00783454">
            <w:pPr>
              <w:bidi w:val="0"/>
              <w:jc w:val="center"/>
              <w:rPr>
                <w:rFonts w:ascii="Arial" w:hAnsi="Arial" w:cs="Arial"/>
                <w:b/>
                <w:bCs/>
                <w:snapToGrid w:val="0"/>
                <w:sz w:val="16"/>
                <w:szCs w:val="16"/>
              </w:rPr>
            </w:pPr>
            <w:r w:rsidRPr="0053340B">
              <w:rPr>
                <w:rFonts w:ascii="Arial" w:hAnsi="Arial" w:cs="Arial"/>
                <w:b/>
                <w:bCs/>
                <w:snapToGrid w:val="0"/>
                <w:sz w:val="16"/>
                <w:szCs w:val="16"/>
              </w:rPr>
              <w:t>Major Groups of Expenditure</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المواد الغذائية والمشروبات غير الكحولية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21.9516</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Food and Non-Alcoholic Beverages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المشروبات الكحولية، والتبغ</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6.3951</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Alcholoic Beverages, Tobacco and Narcotics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الملابس والأحذية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4.7450</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Clothing and Footwear</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المسكن والمياه والكهرباء والغاز وغيرها من الوقود</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11.3516</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Housing, Water, Electricity, Gas and Other Fuels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المفروشات والمعدات المنزلية وصيانة المنازل الروتينية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4.9857</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Furnishings, Household Equipment and Routine Houshold Maintenance</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الصحة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1.9687</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Health</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tl/>
              </w:rPr>
            </w:pPr>
            <w:r w:rsidRPr="0053340B">
              <w:rPr>
                <w:rFonts w:ascii="Simplified Arabic" w:hAnsi="Simplified Arabic" w:cs="Simplified Arabic"/>
                <w:sz w:val="16"/>
                <w:szCs w:val="16"/>
                <w:rtl/>
              </w:rPr>
              <w:t>المواصلات</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14.3943</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 xml:space="preserve">Transport </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المعلومات والاتصالات</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5.1935</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Information and Communication</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الترفيه، الرياضة، الثقافة، الحدائق والحيوانات الأليفة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1.8468</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Recreation, Sport, Culture, Gardens and Pets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خدمات التعليم</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2.9330</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Education Services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المطاعم وخدمات الاقامة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2.3773</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Resturants and Accomodation Services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التأمين والخدمات المالية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5.8625</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Insurance and Financial Services</w:t>
            </w:r>
          </w:p>
        </w:tc>
      </w:tr>
      <w:tr w:rsidR="0053340B" w:rsidRPr="0053340B" w:rsidTr="00A859BE">
        <w:trPr>
          <w:trHeight w:val="312"/>
          <w:jc w:val="center"/>
        </w:trPr>
        <w:tc>
          <w:tcPr>
            <w:tcW w:w="2981" w:type="dxa"/>
            <w:tcBorders>
              <w:top w:val="nil"/>
              <w:left w:val="single" w:sz="4" w:space="0" w:color="auto"/>
              <w:bottom w:val="nil"/>
              <w:right w:val="single" w:sz="4" w:space="0" w:color="auto"/>
            </w:tcBorders>
            <w:vAlign w:val="center"/>
          </w:tcPr>
          <w:p w:rsidR="00A859BE" w:rsidRPr="0053340B" w:rsidRDefault="00A859BE" w:rsidP="00C83F58">
            <w:pPr>
              <w:rPr>
                <w:rFonts w:ascii="Simplified Arabic" w:hAnsi="Simplified Arabic" w:cs="Simplified Arabic"/>
                <w:sz w:val="16"/>
                <w:szCs w:val="16"/>
              </w:rPr>
            </w:pPr>
            <w:r w:rsidRPr="0053340B">
              <w:rPr>
                <w:rFonts w:ascii="Simplified Arabic" w:hAnsi="Simplified Arabic" w:cs="Simplified Arabic"/>
                <w:sz w:val="16"/>
                <w:szCs w:val="16"/>
                <w:rtl/>
              </w:rPr>
              <w:t>الرعاية الشخصية والحماية الاجتماعية والسلع والخدمات المتنوعة</w:t>
            </w:r>
          </w:p>
        </w:tc>
        <w:tc>
          <w:tcPr>
            <w:tcW w:w="1275" w:type="dxa"/>
            <w:gridSpan w:val="2"/>
            <w:tcBorders>
              <w:top w:val="nil"/>
              <w:left w:val="single" w:sz="4" w:space="0" w:color="auto"/>
              <w:bottom w:val="nil"/>
              <w:right w:val="nil"/>
            </w:tcBorders>
            <w:noWrap/>
            <w:tcMar>
              <w:top w:w="28" w:type="dxa"/>
              <w:left w:w="28" w:type="dxa"/>
              <w:bottom w:w="28" w:type="dxa"/>
              <w:right w:w="28" w:type="dxa"/>
            </w:tcMar>
            <w:vAlign w:val="center"/>
          </w:tcPr>
          <w:p w:rsidR="00A859BE" w:rsidRPr="0053340B" w:rsidRDefault="00A859BE" w:rsidP="00C83F58">
            <w:pPr>
              <w:ind w:left="-113" w:right="-113" w:firstLineChars="100" w:firstLine="160"/>
              <w:rPr>
                <w:rFonts w:ascii="Arial" w:hAnsi="Arial" w:cs="Arial"/>
                <w:sz w:val="16"/>
                <w:szCs w:val="16"/>
              </w:rPr>
            </w:pPr>
            <w:r w:rsidRPr="0053340B">
              <w:rPr>
                <w:rFonts w:ascii="Arial" w:hAnsi="Arial" w:cs="Arial"/>
                <w:sz w:val="16"/>
                <w:szCs w:val="16"/>
              </w:rPr>
              <w:t>15.9950</w:t>
            </w:r>
          </w:p>
        </w:tc>
        <w:tc>
          <w:tcPr>
            <w:tcW w:w="3257" w:type="dxa"/>
            <w:tcBorders>
              <w:top w:val="nil"/>
              <w:left w:val="single" w:sz="4" w:space="0" w:color="auto"/>
              <w:bottom w:val="nil"/>
              <w:right w:val="single" w:sz="4" w:space="0" w:color="auto"/>
            </w:tcBorders>
            <w:vAlign w:val="center"/>
          </w:tcPr>
          <w:p w:rsidR="00A859BE" w:rsidRPr="0053340B" w:rsidRDefault="00A859BE" w:rsidP="00C83F58">
            <w:pPr>
              <w:bidi w:val="0"/>
              <w:rPr>
                <w:rFonts w:asciiTheme="minorBidi" w:hAnsiTheme="minorBidi" w:cstheme="minorBidi"/>
                <w:sz w:val="16"/>
                <w:szCs w:val="16"/>
              </w:rPr>
            </w:pPr>
            <w:r w:rsidRPr="0053340B">
              <w:rPr>
                <w:rFonts w:asciiTheme="minorBidi" w:hAnsiTheme="minorBidi" w:cstheme="minorBidi"/>
                <w:sz w:val="16"/>
                <w:szCs w:val="16"/>
              </w:rPr>
              <w:t xml:space="preserve">Personal Care, Social Protection and Miscellaneous Goods and Services </w:t>
            </w:r>
          </w:p>
        </w:tc>
      </w:tr>
      <w:tr w:rsidR="0053340B" w:rsidRPr="0053340B" w:rsidTr="00A859BE">
        <w:trPr>
          <w:trHeight w:val="312"/>
          <w:jc w:val="center"/>
        </w:trPr>
        <w:tc>
          <w:tcPr>
            <w:tcW w:w="2981" w:type="dxa"/>
            <w:tcBorders>
              <w:top w:val="nil"/>
              <w:left w:val="single" w:sz="4" w:space="0" w:color="auto"/>
              <w:bottom w:val="single" w:sz="4" w:space="0" w:color="auto"/>
              <w:right w:val="single" w:sz="4" w:space="0" w:color="auto"/>
            </w:tcBorders>
            <w:vAlign w:val="center"/>
          </w:tcPr>
          <w:p w:rsidR="00A859BE" w:rsidRPr="0053340B" w:rsidRDefault="00A859BE" w:rsidP="00C83F58">
            <w:pPr>
              <w:rPr>
                <w:rFonts w:ascii="Simplified Arabic" w:hAnsi="Simplified Arabic" w:cs="Simplified Arabic"/>
                <w:b/>
                <w:bCs/>
                <w:sz w:val="16"/>
                <w:szCs w:val="16"/>
                <w:rtl/>
              </w:rPr>
            </w:pPr>
            <w:r w:rsidRPr="0053340B">
              <w:rPr>
                <w:rFonts w:ascii="Simplified Arabic" w:hAnsi="Simplified Arabic" w:cs="Simplified Arabic"/>
                <w:b/>
                <w:bCs/>
                <w:sz w:val="16"/>
                <w:szCs w:val="16"/>
                <w:rtl/>
              </w:rPr>
              <w:t>الرقم القياسي لأسعار المستهلك</w:t>
            </w:r>
          </w:p>
        </w:tc>
        <w:tc>
          <w:tcPr>
            <w:tcW w:w="1275" w:type="dxa"/>
            <w:gridSpan w:val="2"/>
            <w:tcBorders>
              <w:top w:val="nil"/>
              <w:left w:val="single" w:sz="4" w:space="0" w:color="auto"/>
              <w:bottom w:val="single" w:sz="4" w:space="0" w:color="auto"/>
              <w:right w:val="nil"/>
            </w:tcBorders>
            <w:noWrap/>
            <w:tcMar>
              <w:top w:w="28" w:type="dxa"/>
              <w:left w:w="28" w:type="dxa"/>
              <w:bottom w:w="28" w:type="dxa"/>
              <w:right w:w="28" w:type="dxa"/>
            </w:tcMar>
            <w:vAlign w:val="center"/>
          </w:tcPr>
          <w:p w:rsidR="00A859BE" w:rsidRPr="0053340B" w:rsidRDefault="00A859BE" w:rsidP="00C83F58">
            <w:pPr>
              <w:rPr>
                <w:rFonts w:ascii="Arial" w:hAnsi="Arial" w:cs="Arial"/>
                <w:b/>
                <w:bCs/>
                <w:sz w:val="16"/>
                <w:szCs w:val="16"/>
              </w:rPr>
            </w:pPr>
            <w:r w:rsidRPr="0053340B">
              <w:rPr>
                <w:rFonts w:ascii="Arial" w:hAnsi="Arial" w:cs="Arial"/>
                <w:b/>
                <w:bCs/>
                <w:sz w:val="16"/>
                <w:szCs w:val="16"/>
                <w:rtl/>
              </w:rPr>
              <w:t>100.0000</w:t>
            </w:r>
          </w:p>
        </w:tc>
        <w:tc>
          <w:tcPr>
            <w:tcW w:w="3257" w:type="dxa"/>
            <w:tcBorders>
              <w:top w:val="nil"/>
              <w:left w:val="single" w:sz="4" w:space="0" w:color="auto"/>
              <w:bottom w:val="single" w:sz="4" w:space="0" w:color="auto"/>
              <w:right w:val="single" w:sz="4" w:space="0" w:color="auto"/>
            </w:tcBorders>
            <w:vAlign w:val="center"/>
          </w:tcPr>
          <w:p w:rsidR="00A859BE" w:rsidRPr="0053340B" w:rsidRDefault="00A859BE" w:rsidP="00C83F58">
            <w:pPr>
              <w:bidi w:val="0"/>
              <w:rPr>
                <w:rFonts w:ascii="Arial" w:hAnsi="Arial" w:cs="Arial"/>
                <w:b/>
                <w:bCs/>
                <w:sz w:val="16"/>
                <w:szCs w:val="16"/>
              </w:rPr>
            </w:pPr>
            <w:r w:rsidRPr="0053340B">
              <w:rPr>
                <w:rFonts w:ascii="Arial" w:hAnsi="Arial" w:cs="Arial"/>
                <w:b/>
                <w:bCs/>
                <w:sz w:val="16"/>
                <w:szCs w:val="16"/>
              </w:rPr>
              <w:t>Consumer Price Index</w:t>
            </w:r>
          </w:p>
        </w:tc>
      </w:tr>
      <w:tr w:rsidR="003A1427" w:rsidRPr="0053340B" w:rsidTr="00744BC6">
        <w:tblPrEx>
          <w:tblBorders>
            <w:top w:val="none" w:sz="0" w:space="0" w:color="auto"/>
            <w:left w:val="none" w:sz="0" w:space="0" w:color="auto"/>
            <w:bottom w:val="none" w:sz="0" w:space="0" w:color="auto"/>
            <w:right w:val="none" w:sz="0" w:space="0" w:color="auto"/>
            <w:insideH w:val="single" w:sz="4" w:space="0" w:color="auto"/>
            <w:insideV w:val="none" w:sz="0" w:space="0" w:color="auto"/>
          </w:tblBorders>
        </w:tblPrEx>
        <w:trPr>
          <w:trHeight w:val="577"/>
          <w:jc w:val="center"/>
        </w:trPr>
        <w:tc>
          <w:tcPr>
            <w:tcW w:w="3687" w:type="dxa"/>
            <w:gridSpan w:val="2"/>
            <w:vAlign w:val="center"/>
          </w:tcPr>
          <w:p w:rsidR="00101BCB" w:rsidRPr="0053340B" w:rsidRDefault="00A859BE" w:rsidP="00A859BE">
            <w:pPr>
              <w:jc w:val="both"/>
              <w:rPr>
                <w:rFonts w:cs="Simplified Arabic"/>
                <w:noProof w:val="0"/>
                <w:sz w:val="16"/>
                <w:szCs w:val="16"/>
              </w:rPr>
            </w:pPr>
            <w:r w:rsidRPr="0053340B">
              <w:rPr>
                <w:rFonts w:cs="Simplified Arabic"/>
                <w:noProof w:val="0"/>
                <w:sz w:val="16"/>
                <w:szCs w:val="16"/>
                <w:rtl/>
              </w:rPr>
              <w:t xml:space="preserve">* </w:t>
            </w:r>
            <w:r w:rsidR="00101BCB" w:rsidRPr="0053340B">
              <w:rPr>
                <w:rFonts w:cs="Simplified Arabic"/>
                <w:noProof w:val="0"/>
                <w:sz w:val="16"/>
                <w:szCs w:val="16"/>
                <w:rtl/>
              </w:rPr>
              <w:t>تم تحديث الاوزان لتعبر عن العام 2018  باستخدام المستوى العام للأسعار للعام 2018 مقارنة مع 2016 – 2017</w:t>
            </w:r>
            <w:r w:rsidR="00101BCB" w:rsidRPr="0053340B">
              <w:rPr>
                <w:rFonts w:cs="Simplified Arabic" w:hint="cs"/>
                <w:noProof w:val="0"/>
                <w:sz w:val="16"/>
                <w:szCs w:val="16"/>
                <w:rtl/>
              </w:rPr>
              <w:t>.</w:t>
            </w:r>
          </w:p>
        </w:tc>
        <w:tc>
          <w:tcPr>
            <w:tcW w:w="3826" w:type="dxa"/>
            <w:gridSpan w:val="2"/>
            <w:noWrap/>
            <w:tcMar>
              <w:top w:w="28" w:type="dxa"/>
              <w:left w:w="28" w:type="dxa"/>
              <w:bottom w:w="28" w:type="dxa"/>
              <w:right w:w="28" w:type="dxa"/>
            </w:tcMar>
          </w:tcPr>
          <w:p w:rsidR="00101BCB" w:rsidRPr="0053340B" w:rsidRDefault="00A859BE" w:rsidP="00734067">
            <w:pPr>
              <w:bidi w:val="0"/>
              <w:jc w:val="lowKashida"/>
              <w:rPr>
                <w:rFonts w:cs="Times New Roman"/>
                <w:sz w:val="16"/>
                <w:szCs w:val="16"/>
              </w:rPr>
            </w:pPr>
            <w:r w:rsidRPr="0053340B">
              <w:rPr>
                <w:rFonts w:cs="Times New Roman"/>
                <w:sz w:val="16"/>
                <w:szCs w:val="16"/>
              </w:rPr>
              <w:t xml:space="preserve">* </w:t>
            </w:r>
            <w:r w:rsidR="00101BCB" w:rsidRPr="0053340B">
              <w:rPr>
                <w:rFonts w:cs="Times New Roman"/>
                <w:sz w:val="16"/>
                <w:szCs w:val="16"/>
              </w:rPr>
              <w:t>CPI weight update to be 2018 using the general price level for 2018 compared to 2016/2017.</w:t>
            </w:r>
          </w:p>
        </w:tc>
      </w:tr>
    </w:tbl>
    <w:p w:rsidR="00A7632C" w:rsidRPr="0053340B" w:rsidRDefault="00A7632C" w:rsidP="00FA7125">
      <w:pPr>
        <w:jc w:val="both"/>
        <w:rPr>
          <w:rFonts w:cs="Simplified Arabic"/>
          <w:rtl/>
        </w:rPr>
      </w:pPr>
    </w:p>
    <w:p w:rsidR="001B1416" w:rsidRPr="0053340B" w:rsidRDefault="001B1416" w:rsidP="00FA7125">
      <w:pPr>
        <w:jc w:val="both"/>
        <w:rPr>
          <w:rFonts w:cs="Simplified Arabic"/>
          <w:rtl/>
        </w:rPr>
      </w:pPr>
    </w:p>
    <w:p w:rsidR="008626C1" w:rsidRPr="0053340B" w:rsidRDefault="008626C1">
      <w:pPr>
        <w:bidi w:val="0"/>
        <w:rPr>
          <w:rFonts w:cs="Simplified Arabic"/>
          <w:rtl/>
        </w:rPr>
      </w:pPr>
      <w:r w:rsidRPr="0053340B">
        <w:rPr>
          <w:rFonts w:cs="Simplified Arabic"/>
          <w:rtl/>
        </w:rPr>
        <w:br w:type="page"/>
      </w:r>
    </w:p>
    <w:p w:rsidR="001B1416" w:rsidRPr="0053340B" w:rsidRDefault="001B1416" w:rsidP="00FA7125">
      <w:pPr>
        <w:jc w:val="both"/>
        <w:rPr>
          <w:rFonts w:cs="Simplified Arabic"/>
          <w:rtl/>
        </w:rPr>
      </w:pPr>
    </w:p>
    <w:p w:rsidR="001B1416" w:rsidRPr="0053340B" w:rsidRDefault="001B1416" w:rsidP="00FA7125">
      <w:pPr>
        <w:jc w:val="both"/>
        <w:rPr>
          <w:rFonts w:cs="Simplified Arabic"/>
          <w:rtl/>
        </w:rPr>
      </w:pPr>
    </w:p>
    <w:bookmarkEnd w:id="0"/>
    <w:p w:rsidR="001B1416" w:rsidRPr="0053340B" w:rsidRDefault="001B1416" w:rsidP="00FA7125">
      <w:pPr>
        <w:jc w:val="both"/>
        <w:rPr>
          <w:rFonts w:cs="Simplified Arabic"/>
          <w:rtl/>
        </w:rPr>
      </w:pPr>
    </w:p>
    <w:sectPr w:rsidR="001B1416" w:rsidRPr="0053340B" w:rsidSect="008626C1">
      <w:headerReference w:type="default" r:id="rId9"/>
      <w:footerReference w:type="even" r:id="rId10"/>
      <w:footerReference w:type="default" r:id="rId11"/>
      <w:headerReference w:type="first" r:id="rId12"/>
      <w:footerReference w:type="first" r:id="rId13"/>
      <w:footnotePr>
        <w:numStart w:val="6"/>
      </w:footnotePr>
      <w:endnotePr>
        <w:numFmt w:val="lowerLetter"/>
      </w:endnotePr>
      <w:type w:val="continuous"/>
      <w:pgSz w:w="9639" w:h="13608" w:code="9"/>
      <w:pgMar w:top="1134" w:right="1134" w:bottom="1134" w:left="1134" w:header="680" w:footer="680" w:gutter="0"/>
      <w:pgNumType w:start="123"/>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6B1" w:rsidRDefault="00CC06B1">
      <w:r>
        <w:separator/>
      </w:r>
    </w:p>
  </w:endnote>
  <w:endnote w:type="continuationSeparator" w:id="0">
    <w:p w:rsidR="00CC06B1" w:rsidRDefault="00CC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Default="00A356A4">
    <w:pPr>
      <w:pStyle w:val="Footer"/>
      <w:framePr w:wrap="around" w:vAnchor="text" w:hAnchor="margin" w:xAlign="center" w:y="1"/>
      <w:rPr>
        <w:rStyle w:val="PageNumber"/>
        <w:rtl/>
      </w:rPr>
    </w:pPr>
    <w:r>
      <w:rPr>
        <w:rStyle w:val="PageNumber"/>
        <w:rtl/>
      </w:rPr>
      <w:fldChar w:fldCharType="begin"/>
    </w:r>
    <w:r w:rsidR="00430701">
      <w:rPr>
        <w:rStyle w:val="PageNumber"/>
      </w:rPr>
      <w:instrText xml:space="preserve">PAGE  </w:instrText>
    </w:r>
    <w:r>
      <w:rPr>
        <w:rStyle w:val="PageNumber"/>
        <w:rtl/>
      </w:rPr>
      <w:fldChar w:fldCharType="separate"/>
    </w:r>
    <w:r w:rsidR="00430701">
      <w:rPr>
        <w:rStyle w:val="PageNumber"/>
        <w:rtl/>
      </w:rPr>
      <w:t>266</w:t>
    </w:r>
    <w:r>
      <w:rPr>
        <w:rStyle w:val="PageNumber"/>
        <w:rtl/>
      </w:rPr>
      <w:fldChar w:fldCharType="end"/>
    </w:r>
  </w:p>
  <w:p w:rsidR="00430701" w:rsidRDefault="00430701">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Default="00A356A4">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430701">
      <w:rPr>
        <w:rStyle w:val="PageNumber"/>
        <w:rFonts w:cs="Times New Roman"/>
        <w:sz w:val="16"/>
        <w:szCs w:val="16"/>
      </w:rPr>
      <w:instrText xml:space="preserve">PAGE  </w:instrText>
    </w:r>
    <w:r>
      <w:rPr>
        <w:rStyle w:val="PageNumber"/>
        <w:rFonts w:cs="Times New Roman"/>
        <w:sz w:val="16"/>
        <w:szCs w:val="16"/>
        <w:rtl/>
      </w:rPr>
      <w:fldChar w:fldCharType="separate"/>
    </w:r>
    <w:r w:rsidR="0053340B">
      <w:rPr>
        <w:rStyle w:val="PageNumber"/>
        <w:rFonts w:cs="Times New Roman"/>
        <w:sz w:val="16"/>
        <w:szCs w:val="16"/>
        <w:rtl/>
      </w:rPr>
      <w:t>128</w:t>
    </w:r>
    <w:r>
      <w:rPr>
        <w:rStyle w:val="PageNumber"/>
        <w:rFonts w:cs="Times New Roman"/>
        <w:sz w:val="16"/>
        <w:szCs w:val="16"/>
        <w:rtl/>
      </w:rPr>
      <w:fldChar w:fldCharType="end"/>
    </w:r>
  </w:p>
  <w:p w:rsidR="00430701" w:rsidRDefault="00430701">
    <w:pPr>
      <w:pStyle w:val="Footer"/>
      <w:jc w:val="right"/>
      <w:rPr>
        <w:sz w:val="16"/>
        <w:rtl/>
      </w:rPr>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B71722" w:rsidRDefault="00A356A4">
    <w:pPr>
      <w:pStyle w:val="Footer"/>
      <w:jc w:val="center"/>
      <w:rPr>
        <w:rFonts w:cs="Times New Roman"/>
        <w:sz w:val="16"/>
        <w:szCs w:val="16"/>
      </w:rPr>
    </w:pPr>
    <w:r w:rsidRPr="00B71722">
      <w:rPr>
        <w:rFonts w:cs="Times New Roman"/>
        <w:sz w:val="16"/>
        <w:szCs w:val="16"/>
      </w:rPr>
      <w:fldChar w:fldCharType="begin"/>
    </w:r>
    <w:r w:rsidR="00430701" w:rsidRPr="00B71722">
      <w:rPr>
        <w:rFonts w:cs="Times New Roman"/>
        <w:sz w:val="16"/>
        <w:szCs w:val="16"/>
      </w:rPr>
      <w:instrText xml:space="preserve"> PAGE   \* MERGEFORMAT </w:instrText>
    </w:r>
    <w:r w:rsidRPr="00B71722">
      <w:rPr>
        <w:rFonts w:cs="Times New Roman"/>
        <w:sz w:val="16"/>
        <w:szCs w:val="16"/>
      </w:rPr>
      <w:fldChar w:fldCharType="separate"/>
    </w:r>
    <w:r w:rsidR="0053340B">
      <w:rPr>
        <w:rFonts w:cs="Times New Roman"/>
        <w:sz w:val="16"/>
        <w:szCs w:val="16"/>
        <w:rtl/>
      </w:rPr>
      <w:t>123</w:t>
    </w:r>
    <w:r w:rsidRPr="00B71722">
      <w:rPr>
        <w:rFonts w:cs="Times New Roman"/>
        <w:sz w:val="16"/>
        <w:szCs w:val="16"/>
      </w:rPr>
      <w:fldChar w:fldCharType="end"/>
    </w:r>
  </w:p>
  <w:p w:rsidR="00430701" w:rsidRDefault="00430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6B1" w:rsidRDefault="00CC06B1">
      <w:r>
        <w:separator/>
      </w:r>
    </w:p>
  </w:footnote>
  <w:footnote w:type="continuationSeparator" w:id="0">
    <w:p w:rsidR="00CC06B1" w:rsidRDefault="00CC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522BD3" w:rsidRDefault="00430701" w:rsidP="00DE5B88">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sidR="00DE5B88">
      <w:rPr>
        <w:rFonts w:ascii="Arial" w:hAnsi="Arial" w:cs="Arial"/>
        <w:sz w:val="16"/>
        <w:szCs w:val="16"/>
      </w:rPr>
      <w:t>2022</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p w:rsidR="00430701" w:rsidRPr="00CE00C1" w:rsidRDefault="00430701" w:rsidP="00CE00C1">
    <w:pPr>
      <w:pStyle w:val="Header"/>
      <w:rPr>
        <w:sz w:val="12"/>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01" w:rsidRPr="00522BD3" w:rsidRDefault="00430701" w:rsidP="00973BF7">
    <w:pPr>
      <w:pStyle w:val="Header"/>
      <w:rPr>
        <w:rFonts w:ascii="Arial" w:hAnsi="Arial" w:cs="Arial"/>
        <w:sz w:val="16"/>
        <w:szCs w:val="12"/>
        <w:rtl/>
      </w:rPr>
    </w:pPr>
    <w:r w:rsidRPr="00522BD3">
      <w:rPr>
        <w:rFonts w:ascii="Arial" w:hAnsi="Arial" w:cs="Arial"/>
        <w:sz w:val="16"/>
        <w:szCs w:val="16"/>
      </w:rPr>
      <w:t>PCBS</w:t>
    </w:r>
    <w:r w:rsidRPr="00522BD3">
      <w:rPr>
        <w:rFonts w:ascii="Arial" w:hAnsi="Arial" w:cs="Arial"/>
        <w:sz w:val="16"/>
        <w:szCs w:val="16"/>
        <w:rtl/>
      </w:rPr>
      <w:t xml:space="preserve">: كتاب القدس الإحصائي السنوي </w:t>
    </w:r>
    <w:r w:rsidR="00973BF7">
      <w:rPr>
        <w:rFonts w:ascii="Arial" w:hAnsi="Arial" w:cs="Arial" w:hint="cs"/>
        <w:sz w:val="16"/>
        <w:szCs w:val="16"/>
        <w:rtl/>
      </w:rPr>
      <w:t>2022</w:t>
    </w:r>
    <w:r>
      <w:rPr>
        <w:rFonts w:ascii="Arial" w:hAnsi="Arial" w:cs="Arial" w:hint="cs"/>
        <w:sz w:val="16"/>
        <w:szCs w:val="16"/>
        <w:rtl/>
      </w:rPr>
      <w:t xml:space="preserve">                                                                             </w:t>
    </w:r>
    <w:r w:rsidRPr="00CE00C1">
      <w:rPr>
        <w:rFonts w:ascii="Arial" w:hAnsi="Arial" w:cs="Arial" w:hint="cs"/>
        <w:sz w:val="16"/>
        <w:szCs w:val="16"/>
        <w:rtl/>
      </w:rPr>
      <w:t>الأسعار</w:t>
    </w:r>
    <w:r>
      <w:rPr>
        <w:rFonts w:ascii="Arial" w:hAnsi="Arial" w:cs="Arial" w:hint="cs"/>
        <w:sz w:val="16"/>
        <w:szCs w:val="16"/>
        <w:rtl/>
      </w:rPr>
      <w:t xml:space="preserve"> والارقام القياسية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6AC4"/>
    <w:multiLevelType w:val="multilevel"/>
    <w:tmpl w:val="BD3AF3C8"/>
    <w:lvl w:ilvl="0">
      <w:start w:val="1"/>
      <w:numFmt w:val="decimal"/>
      <w:lvlText w:val="%1."/>
      <w:lvlJc w:val="left"/>
      <w:pPr>
        <w:ind w:left="360" w:hanging="360"/>
      </w:pPr>
      <w:rPr>
        <w:rFonts w:hint="default"/>
      </w:rPr>
    </w:lvl>
    <w:lvl w:ilvl="1">
      <w:start w:val="4"/>
      <w:numFmt w:val="decimal"/>
      <w:isLgl/>
      <w:lvlText w:val="%1.%2"/>
      <w:lvlJc w:val="left"/>
      <w:pPr>
        <w:ind w:left="549" w:hanging="405"/>
      </w:pPr>
      <w:rPr>
        <w:rFonts w:hint="default"/>
      </w:rPr>
    </w:lvl>
    <w:lvl w:ilvl="2">
      <w:start w:val="9"/>
      <w:numFmt w:val="decimal"/>
      <w:isLgl/>
      <w:lvlText w:val="%1.%2.%3"/>
      <w:lvlJc w:val="left"/>
      <w:pPr>
        <w:ind w:left="1008"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304" w:hanging="144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592" w:hanging="1440"/>
      </w:pPr>
      <w:rPr>
        <w:rFonts w:hint="default"/>
      </w:rPr>
    </w:lvl>
  </w:abstractNum>
  <w:abstractNum w:abstractNumId="1" w15:restartNumberingAfterBreak="0">
    <w:nsid w:val="123A6AD3"/>
    <w:multiLevelType w:val="singleLevel"/>
    <w:tmpl w:val="0C0EBC9E"/>
    <w:lvl w:ilvl="0">
      <w:start w:val="1"/>
      <w:numFmt w:val="decimal"/>
      <w:lvlText w:val="%1."/>
      <w:lvlJc w:val="center"/>
      <w:pPr>
        <w:tabs>
          <w:tab w:val="num" w:pos="642"/>
        </w:tabs>
        <w:ind w:left="642" w:right="642" w:hanging="360"/>
      </w:pPr>
      <w:rPr>
        <w:rFonts w:ascii="Times New Roman" w:hAnsi="Times New Roman" w:hint="default"/>
        <w:b w:val="0"/>
        <w:i w:val="0"/>
        <w:sz w:val="20"/>
      </w:rPr>
    </w:lvl>
  </w:abstractNum>
  <w:abstractNum w:abstractNumId="2" w15:restartNumberingAfterBreak="0">
    <w:nsid w:val="1F6C2399"/>
    <w:multiLevelType w:val="multilevel"/>
    <w:tmpl w:val="C9F082AA"/>
    <w:lvl w:ilvl="0">
      <w:start w:val="6"/>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568" w:hanging="72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352" w:hanging="108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3" w15:restartNumberingAfterBreak="0">
    <w:nsid w:val="28A3369C"/>
    <w:multiLevelType w:val="singleLevel"/>
    <w:tmpl w:val="57D60CFA"/>
    <w:lvl w:ilvl="0">
      <w:start w:val="1"/>
      <w:numFmt w:val="decimal"/>
      <w:lvlText w:val="%1."/>
      <w:lvlJc w:val="left"/>
      <w:pPr>
        <w:tabs>
          <w:tab w:val="num" w:pos="360"/>
        </w:tabs>
        <w:ind w:left="360" w:right="360" w:hanging="360"/>
      </w:pPr>
      <w:rPr>
        <w:rFonts w:hint="default"/>
        <w:sz w:val="24"/>
      </w:rPr>
    </w:lvl>
  </w:abstractNum>
  <w:abstractNum w:abstractNumId="4" w15:restartNumberingAfterBreak="0">
    <w:nsid w:val="42450DB8"/>
    <w:multiLevelType w:val="singleLevel"/>
    <w:tmpl w:val="29E6B3C8"/>
    <w:lvl w:ilvl="0">
      <w:start w:val="1"/>
      <w:numFmt w:val="decimal"/>
      <w:lvlText w:val="%1."/>
      <w:lvlJc w:val="center"/>
      <w:pPr>
        <w:tabs>
          <w:tab w:val="num" w:pos="648"/>
        </w:tabs>
        <w:ind w:left="360" w:right="360" w:hanging="72"/>
      </w:pPr>
      <w:rPr>
        <w:rFonts w:ascii="Times New Roman" w:hAnsi="Times New Roman" w:hint="default"/>
        <w:b/>
        <w:i w:val="0"/>
        <w:sz w:val="20"/>
      </w:rPr>
    </w:lvl>
  </w:abstractNum>
  <w:abstractNum w:abstractNumId="5" w15:restartNumberingAfterBreak="0">
    <w:nsid w:val="54202825"/>
    <w:multiLevelType w:val="hybridMultilevel"/>
    <w:tmpl w:val="AFB8C49C"/>
    <w:lvl w:ilvl="0" w:tplc="0409000F">
      <w:start w:val="1"/>
      <w:numFmt w:val="decimal"/>
      <w:lvlText w:val="%1."/>
      <w:lvlJc w:val="left"/>
      <w:pPr>
        <w:tabs>
          <w:tab w:val="num" w:pos="644"/>
        </w:tabs>
        <w:ind w:left="644" w:right="720" w:hanging="360"/>
      </w:pPr>
    </w:lvl>
    <w:lvl w:ilvl="1" w:tplc="04090019" w:tentative="1">
      <w:start w:val="1"/>
      <w:numFmt w:val="lowerLetter"/>
      <w:lvlText w:val="%2."/>
      <w:lvlJc w:val="left"/>
      <w:pPr>
        <w:tabs>
          <w:tab w:val="num" w:pos="1364"/>
        </w:tabs>
        <w:ind w:left="1364" w:right="1440" w:hanging="360"/>
      </w:pPr>
    </w:lvl>
    <w:lvl w:ilvl="2" w:tplc="0409001B" w:tentative="1">
      <w:start w:val="1"/>
      <w:numFmt w:val="lowerRoman"/>
      <w:lvlText w:val="%3."/>
      <w:lvlJc w:val="right"/>
      <w:pPr>
        <w:tabs>
          <w:tab w:val="num" w:pos="2084"/>
        </w:tabs>
        <w:ind w:left="2084" w:right="2160" w:hanging="180"/>
      </w:pPr>
    </w:lvl>
    <w:lvl w:ilvl="3" w:tplc="0409000F" w:tentative="1">
      <w:start w:val="1"/>
      <w:numFmt w:val="decimal"/>
      <w:lvlText w:val="%4."/>
      <w:lvlJc w:val="left"/>
      <w:pPr>
        <w:tabs>
          <w:tab w:val="num" w:pos="2804"/>
        </w:tabs>
        <w:ind w:left="2804" w:right="2880" w:hanging="360"/>
      </w:pPr>
    </w:lvl>
    <w:lvl w:ilvl="4" w:tplc="04090019" w:tentative="1">
      <w:start w:val="1"/>
      <w:numFmt w:val="lowerLetter"/>
      <w:lvlText w:val="%5."/>
      <w:lvlJc w:val="left"/>
      <w:pPr>
        <w:tabs>
          <w:tab w:val="num" w:pos="3524"/>
        </w:tabs>
        <w:ind w:left="3524" w:right="3600" w:hanging="360"/>
      </w:pPr>
    </w:lvl>
    <w:lvl w:ilvl="5" w:tplc="0409001B" w:tentative="1">
      <w:start w:val="1"/>
      <w:numFmt w:val="lowerRoman"/>
      <w:lvlText w:val="%6."/>
      <w:lvlJc w:val="right"/>
      <w:pPr>
        <w:tabs>
          <w:tab w:val="num" w:pos="4244"/>
        </w:tabs>
        <w:ind w:left="4244" w:right="4320" w:hanging="180"/>
      </w:pPr>
    </w:lvl>
    <w:lvl w:ilvl="6" w:tplc="0409000F" w:tentative="1">
      <w:start w:val="1"/>
      <w:numFmt w:val="decimal"/>
      <w:lvlText w:val="%7."/>
      <w:lvlJc w:val="left"/>
      <w:pPr>
        <w:tabs>
          <w:tab w:val="num" w:pos="4964"/>
        </w:tabs>
        <w:ind w:left="4964" w:right="5040" w:hanging="360"/>
      </w:pPr>
    </w:lvl>
    <w:lvl w:ilvl="7" w:tplc="04090019" w:tentative="1">
      <w:start w:val="1"/>
      <w:numFmt w:val="lowerLetter"/>
      <w:lvlText w:val="%8."/>
      <w:lvlJc w:val="left"/>
      <w:pPr>
        <w:tabs>
          <w:tab w:val="num" w:pos="5684"/>
        </w:tabs>
        <w:ind w:left="5684" w:right="5760" w:hanging="360"/>
      </w:pPr>
    </w:lvl>
    <w:lvl w:ilvl="8" w:tplc="0409001B" w:tentative="1">
      <w:start w:val="1"/>
      <w:numFmt w:val="lowerRoman"/>
      <w:lvlText w:val="%9."/>
      <w:lvlJc w:val="right"/>
      <w:pPr>
        <w:tabs>
          <w:tab w:val="num" w:pos="6404"/>
        </w:tabs>
        <w:ind w:left="6404" w:right="6480" w:hanging="180"/>
      </w:pPr>
    </w:lvl>
  </w:abstractNum>
  <w:abstractNum w:abstractNumId="6" w15:restartNumberingAfterBreak="0">
    <w:nsid w:val="63AA364E"/>
    <w:multiLevelType w:val="hybridMultilevel"/>
    <w:tmpl w:val="9C7A60E4"/>
    <w:lvl w:ilvl="0" w:tplc="9EDA966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50B0B"/>
    <w:multiLevelType w:val="multilevel"/>
    <w:tmpl w:val="9AA64862"/>
    <w:lvl w:ilvl="0">
      <w:start w:val="5"/>
      <w:numFmt w:val="decimal"/>
      <w:lvlText w:val="%1"/>
      <w:lvlJc w:val="left"/>
      <w:pPr>
        <w:ind w:left="405" w:hanging="405"/>
      </w:pPr>
      <w:rPr>
        <w:rFonts w:hint="default"/>
      </w:rPr>
    </w:lvl>
    <w:lvl w:ilvl="1">
      <w:start w:val="4"/>
      <w:numFmt w:val="decimal"/>
      <w:lvlText w:val="%1.%2"/>
      <w:lvlJc w:val="left"/>
      <w:pPr>
        <w:ind w:left="617" w:hanging="405"/>
      </w:pPr>
      <w:rPr>
        <w:rFonts w:hint="default"/>
      </w:rPr>
    </w:lvl>
    <w:lvl w:ilvl="2">
      <w:start w:val="9"/>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8" w15:restartNumberingAfterBreak="0">
    <w:nsid w:val="768774A6"/>
    <w:multiLevelType w:val="singleLevel"/>
    <w:tmpl w:val="A9628746"/>
    <w:lvl w:ilvl="0">
      <w:start w:val="1"/>
      <w:numFmt w:val="decimal"/>
      <w:lvlText w:val="%1."/>
      <w:lvlJc w:val="left"/>
      <w:pPr>
        <w:tabs>
          <w:tab w:val="num" w:pos="360"/>
        </w:tabs>
        <w:ind w:left="360" w:right="360" w:hanging="360"/>
      </w:pPr>
      <w:rPr>
        <w:rFonts w:ascii="Times New Roman" w:hAnsi="Times New Roman" w:hint="default"/>
        <w:b/>
        <w:i w:val="0"/>
        <w:sz w:val="20"/>
      </w:rPr>
    </w:lvl>
  </w:abstractNum>
  <w:num w:numId="1">
    <w:abstractNumId w:val="3"/>
  </w:num>
  <w:num w:numId="2">
    <w:abstractNumId w:val="1"/>
    <w:lvlOverride w:ilvl="0">
      <w:lvl w:ilvl="0">
        <w:start w:val="1"/>
        <w:numFmt w:val="decimal"/>
        <w:lvlText w:val="%1."/>
        <w:lvlJc w:val="center"/>
        <w:pPr>
          <w:tabs>
            <w:tab w:val="num" w:pos="0"/>
          </w:tabs>
          <w:ind w:left="642" w:right="642" w:hanging="360"/>
        </w:pPr>
      </w:lvl>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num>
  <w:num w:numId="6">
    <w:abstractNumId w:val="1"/>
    <w:lvlOverride w:ilvl="0">
      <w:startOverride w:val="1"/>
    </w:lvlOverride>
  </w:num>
  <w:num w:numId="7">
    <w:abstractNumId w:val="1"/>
    <w:lvlOverride w:ilvl="0">
      <w:lvl w:ilvl="0">
        <w:start w:val="1"/>
        <w:numFmt w:val="decimal"/>
        <w:lvlText w:val="%1."/>
        <w:lvlJc w:val="center"/>
        <w:pPr>
          <w:tabs>
            <w:tab w:val="num" w:pos="642"/>
          </w:tabs>
          <w:ind w:left="642" w:right="642" w:hanging="360"/>
        </w:pPr>
        <w:rPr>
          <w:rFonts w:ascii="Times New Roman" w:hAnsi="Times New Roman" w:cs="Times New Roman" w:hint="default"/>
          <w:b w:val="0"/>
          <w:i w:val="0"/>
          <w:sz w:val="20"/>
        </w:rPr>
      </w:lvl>
    </w:lvlOverride>
  </w:num>
  <w:num w:numId="8">
    <w:abstractNumId w:val="0"/>
  </w:num>
  <w:num w:numId="9">
    <w:abstractNumId w:val="7"/>
  </w:num>
  <w:num w:numId="10">
    <w:abstractNumId w:val="2"/>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isplayHorizontalDrawingGridEvery w:val="0"/>
  <w:displayVerticalDrawingGridEvery w:val="0"/>
  <w:doNotUseMarginsForDrawingGridOrigin/>
  <w:noPunctuationKerning/>
  <w:characterSpacingControl w:val="doNotCompress"/>
  <w:footnotePr>
    <w:numStart w:val="6"/>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41E"/>
    <w:rsid w:val="00000E68"/>
    <w:rsid w:val="00012000"/>
    <w:rsid w:val="00014A0E"/>
    <w:rsid w:val="00016EEB"/>
    <w:rsid w:val="000255C5"/>
    <w:rsid w:val="000256A1"/>
    <w:rsid w:val="0002575F"/>
    <w:rsid w:val="00030C7F"/>
    <w:rsid w:val="00032071"/>
    <w:rsid w:val="000430E5"/>
    <w:rsid w:val="000460C2"/>
    <w:rsid w:val="00046D98"/>
    <w:rsid w:val="00047F22"/>
    <w:rsid w:val="00053782"/>
    <w:rsid w:val="00056A16"/>
    <w:rsid w:val="0005768E"/>
    <w:rsid w:val="00057844"/>
    <w:rsid w:val="0006052A"/>
    <w:rsid w:val="00063E48"/>
    <w:rsid w:val="000737BC"/>
    <w:rsid w:val="00075810"/>
    <w:rsid w:val="00075F1B"/>
    <w:rsid w:val="00076DC6"/>
    <w:rsid w:val="00077793"/>
    <w:rsid w:val="00081082"/>
    <w:rsid w:val="00082DE1"/>
    <w:rsid w:val="00084D92"/>
    <w:rsid w:val="000851A9"/>
    <w:rsid w:val="00091CEC"/>
    <w:rsid w:val="00093196"/>
    <w:rsid w:val="00095F0A"/>
    <w:rsid w:val="000A12CE"/>
    <w:rsid w:val="000B4C2B"/>
    <w:rsid w:val="000B6DEA"/>
    <w:rsid w:val="000B71FD"/>
    <w:rsid w:val="000C0049"/>
    <w:rsid w:val="000C0288"/>
    <w:rsid w:val="000C151E"/>
    <w:rsid w:val="000C2BFF"/>
    <w:rsid w:val="000D02CA"/>
    <w:rsid w:val="000D1E58"/>
    <w:rsid w:val="000D1F97"/>
    <w:rsid w:val="000E2C4E"/>
    <w:rsid w:val="000E39AD"/>
    <w:rsid w:val="000E3FFC"/>
    <w:rsid w:val="000E51A2"/>
    <w:rsid w:val="000E649D"/>
    <w:rsid w:val="000F34F3"/>
    <w:rsid w:val="000F3C32"/>
    <w:rsid w:val="000F4030"/>
    <w:rsid w:val="000F4613"/>
    <w:rsid w:val="000F531B"/>
    <w:rsid w:val="000F6828"/>
    <w:rsid w:val="001010B3"/>
    <w:rsid w:val="001019F0"/>
    <w:rsid w:val="00101BCB"/>
    <w:rsid w:val="00107302"/>
    <w:rsid w:val="00110815"/>
    <w:rsid w:val="00111238"/>
    <w:rsid w:val="0011387E"/>
    <w:rsid w:val="00122556"/>
    <w:rsid w:val="00123651"/>
    <w:rsid w:val="001269B6"/>
    <w:rsid w:val="001338A5"/>
    <w:rsid w:val="00137057"/>
    <w:rsid w:val="00140EE7"/>
    <w:rsid w:val="0014155F"/>
    <w:rsid w:val="0014318B"/>
    <w:rsid w:val="00144080"/>
    <w:rsid w:val="001462BF"/>
    <w:rsid w:val="0015177E"/>
    <w:rsid w:val="00156718"/>
    <w:rsid w:val="00160EAB"/>
    <w:rsid w:val="00162821"/>
    <w:rsid w:val="00171A8F"/>
    <w:rsid w:val="001720DD"/>
    <w:rsid w:val="0017506B"/>
    <w:rsid w:val="00175ABA"/>
    <w:rsid w:val="00175F75"/>
    <w:rsid w:val="00182204"/>
    <w:rsid w:val="00183684"/>
    <w:rsid w:val="00183C31"/>
    <w:rsid w:val="00183EA1"/>
    <w:rsid w:val="00185835"/>
    <w:rsid w:val="001862E2"/>
    <w:rsid w:val="00186E54"/>
    <w:rsid w:val="00193EA2"/>
    <w:rsid w:val="001944FF"/>
    <w:rsid w:val="0019739F"/>
    <w:rsid w:val="001974F5"/>
    <w:rsid w:val="00197DB0"/>
    <w:rsid w:val="001A3144"/>
    <w:rsid w:val="001A5668"/>
    <w:rsid w:val="001A60AB"/>
    <w:rsid w:val="001A71CC"/>
    <w:rsid w:val="001B11A1"/>
    <w:rsid w:val="001B1416"/>
    <w:rsid w:val="001B3ECC"/>
    <w:rsid w:val="001B5E9A"/>
    <w:rsid w:val="001C1420"/>
    <w:rsid w:val="001C48EC"/>
    <w:rsid w:val="001C5271"/>
    <w:rsid w:val="001C752C"/>
    <w:rsid w:val="001D0A0A"/>
    <w:rsid w:val="001D2961"/>
    <w:rsid w:val="001D330A"/>
    <w:rsid w:val="001D3784"/>
    <w:rsid w:val="001E0D5D"/>
    <w:rsid w:val="001E3252"/>
    <w:rsid w:val="001E763F"/>
    <w:rsid w:val="001F01D3"/>
    <w:rsid w:val="001F1156"/>
    <w:rsid w:val="001F1520"/>
    <w:rsid w:val="001F3E23"/>
    <w:rsid w:val="001F43EB"/>
    <w:rsid w:val="001F6791"/>
    <w:rsid w:val="00200CF5"/>
    <w:rsid w:val="00202625"/>
    <w:rsid w:val="00202642"/>
    <w:rsid w:val="002051DE"/>
    <w:rsid w:val="00205748"/>
    <w:rsid w:val="0021096C"/>
    <w:rsid w:val="00211576"/>
    <w:rsid w:val="00216557"/>
    <w:rsid w:val="002171E4"/>
    <w:rsid w:val="00222570"/>
    <w:rsid w:val="00223233"/>
    <w:rsid w:val="00223662"/>
    <w:rsid w:val="0022399C"/>
    <w:rsid w:val="00223F27"/>
    <w:rsid w:val="00224158"/>
    <w:rsid w:val="0023593F"/>
    <w:rsid w:val="0024225D"/>
    <w:rsid w:val="0024320E"/>
    <w:rsid w:val="0024553D"/>
    <w:rsid w:val="002539C0"/>
    <w:rsid w:val="002575BD"/>
    <w:rsid w:val="002607FF"/>
    <w:rsid w:val="00261B53"/>
    <w:rsid w:val="00266EE4"/>
    <w:rsid w:val="00267A88"/>
    <w:rsid w:val="00271728"/>
    <w:rsid w:val="0027189E"/>
    <w:rsid w:val="0027200D"/>
    <w:rsid w:val="002729C9"/>
    <w:rsid w:val="00273090"/>
    <w:rsid w:val="002741AC"/>
    <w:rsid w:val="00282655"/>
    <w:rsid w:val="0028686D"/>
    <w:rsid w:val="0029278C"/>
    <w:rsid w:val="002A1461"/>
    <w:rsid w:val="002A1E5E"/>
    <w:rsid w:val="002A3E58"/>
    <w:rsid w:val="002A509D"/>
    <w:rsid w:val="002A60BD"/>
    <w:rsid w:val="002B029B"/>
    <w:rsid w:val="002B0410"/>
    <w:rsid w:val="002B131C"/>
    <w:rsid w:val="002B1B18"/>
    <w:rsid w:val="002B2B19"/>
    <w:rsid w:val="002B31A6"/>
    <w:rsid w:val="002B38B2"/>
    <w:rsid w:val="002B79C9"/>
    <w:rsid w:val="002C41D6"/>
    <w:rsid w:val="002C5140"/>
    <w:rsid w:val="002C7987"/>
    <w:rsid w:val="002D02C2"/>
    <w:rsid w:val="002D2BBD"/>
    <w:rsid w:val="002D3926"/>
    <w:rsid w:val="002D420A"/>
    <w:rsid w:val="002D42A3"/>
    <w:rsid w:val="002E0438"/>
    <w:rsid w:val="002E1803"/>
    <w:rsid w:val="002E3138"/>
    <w:rsid w:val="002E747C"/>
    <w:rsid w:val="002F0FD3"/>
    <w:rsid w:val="002F3833"/>
    <w:rsid w:val="002F47AE"/>
    <w:rsid w:val="002F6A01"/>
    <w:rsid w:val="002F6B6B"/>
    <w:rsid w:val="0030198E"/>
    <w:rsid w:val="00301A10"/>
    <w:rsid w:val="003024C4"/>
    <w:rsid w:val="003044F8"/>
    <w:rsid w:val="0030660D"/>
    <w:rsid w:val="00307207"/>
    <w:rsid w:val="00313990"/>
    <w:rsid w:val="0032161B"/>
    <w:rsid w:val="00322309"/>
    <w:rsid w:val="0032267D"/>
    <w:rsid w:val="0032522B"/>
    <w:rsid w:val="003252AB"/>
    <w:rsid w:val="00326E90"/>
    <w:rsid w:val="00330C3E"/>
    <w:rsid w:val="0033105F"/>
    <w:rsid w:val="0033183E"/>
    <w:rsid w:val="00332E2C"/>
    <w:rsid w:val="00332F2F"/>
    <w:rsid w:val="00334CCA"/>
    <w:rsid w:val="00337522"/>
    <w:rsid w:val="003421C8"/>
    <w:rsid w:val="003445F6"/>
    <w:rsid w:val="003475A0"/>
    <w:rsid w:val="003476BA"/>
    <w:rsid w:val="00353859"/>
    <w:rsid w:val="00355DD5"/>
    <w:rsid w:val="0036219D"/>
    <w:rsid w:val="003637EE"/>
    <w:rsid w:val="00363F35"/>
    <w:rsid w:val="00364AD1"/>
    <w:rsid w:val="0038231A"/>
    <w:rsid w:val="00384C4E"/>
    <w:rsid w:val="00387D81"/>
    <w:rsid w:val="00387E80"/>
    <w:rsid w:val="00387F74"/>
    <w:rsid w:val="00390F33"/>
    <w:rsid w:val="00392EC5"/>
    <w:rsid w:val="003964D8"/>
    <w:rsid w:val="003A1427"/>
    <w:rsid w:val="003A647C"/>
    <w:rsid w:val="003B51CB"/>
    <w:rsid w:val="003C0AE3"/>
    <w:rsid w:val="003C1421"/>
    <w:rsid w:val="003C347C"/>
    <w:rsid w:val="003C34C3"/>
    <w:rsid w:val="003C555A"/>
    <w:rsid w:val="003C63AC"/>
    <w:rsid w:val="003C6650"/>
    <w:rsid w:val="003C6888"/>
    <w:rsid w:val="003C6D43"/>
    <w:rsid w:val="003D596B"/>
    <w:rsid w:val="003D5DD8"/>
    <w:rsid w:val="003D71A4"/>
    <w:rsid w:val="003D71DC"/>
    <w:rsid w:val="003D7BF8"/>
    <w:rsid w:val="003E1D74"/>
    <w:rsid w:val="003E261A"/>
    <w:rsid w:val="003E2D39"/>
    <w:rsid w:val="003E5355"/>
    <w:rsid w:val="003E5637"/>
    <w:rsid w:val="003E58EF"/>
    <w:rsid w:val="003E6735"/>
    <w:rsid w:val="003F088C"/>
    <w:rsid w:val="003F0E68"/>
    <w:rsid w:val="003F1FEB"/>
    <w:rsid w:val="003F4BB5"/>
    <w:rsid w:val="003F4D1C"/>
    <w:rsid w:val="003F6451"/>
    <w:rsid w:val="003F6552"/>
    <w:rsid w:val="003F7D80"/>
    <w:rsid w:val="00414BD9"/>
    <w:rsid w:val="00421D9C"/>
    <w:rsid w:val="004221AB"/>
    <w:rsid w:val="00430701"/>
    <w:rsid w:val="00430986"/>
    <w:rsid w:val="00430B8E"/>
    <w:rsid w:val="004413EF"/>
    <w:rsid w:val="00442333"/>
    <w:rsid w:val="004427BA"/>
    <w:rsid w:val="004440B0"/>
    <w:rsid w:val="004444BA"/>
    <w:rsid w:val="00447D68"/>
    <w:rsid w:val="00451615"/>
    <w:rsid w:val="0045241C"/>
    <w:rsid w:val="0046115A"/>
    <w:rsid w:val="004640A5"/>
    <w:rsid w:val="00465E6D"/>
    <w:rsid w:val="004672EC"/>
    <w:rsid w:val="0047040C"/>
    <w:rsid w:val="00470880"/>
    <w:rsid w:val="00470E12"/>
    <w:rsid w:val="004741C0"/>
    <w:rsid w:val="00475F10"/>
    <w:rsid w:val="00481097"/>
    <w:rsid w:val="0048506B"/>
    <w:rsid w:val="004870D5"/>
    <w:rsid w:val="004877E6"/>
    <w:rsid w:val="004903BD"/>
    <w:rsid w:val="00492B86"/>
    <w:rsid w:val="004932E1"/>
    <w:rsid w:val="00495329"/>
    <w:rsid w:val="0049588F"/>
    <w:rsid w:val="004A4612"/>
    <w:rsid w:val="004B6637"/>
    <w:rsid w:val="004C11A6"/>
    <w:rsid w:val="004C2970"/>
    <w:rsid w:val="004D1458"/>
    <w:rsid w:val="004D1C9A"/>
    <w:rsid w:val="004D4FB5"/>
    <w:rsid w:val="004D5AD3"/>
    <w:rsid w:val="004E423E"/>
    <w:rsid w:val="004F0A93"/>
    <w:rsid w:val="00502D5C"/>
    <w:rsid w:val="005032C4"/>
    <w:rsid w:val="005061C9"/>
    <w:rsid w:val="0050736E"/>
    <w:rsid w:val="00510E3E"/>
    <w:rsid w:val="00513615"/>
    <w:rsid w:val="005137F8"/>
    <w:rsid w:val="00513D39"/>
    <w:rsid w:val="00514565"/>
    <w:rsid w:val="005226F6"/>
    <w:rsid w:val="00522BD3"/>
    <w:rsid w:val="00523C51"/>
    <w:rsid w:val="005266F6"/>
    <w:rsid w:val="00527074"/>
    <w:rsid w:val="005307AD"/>
    <w:rsid w:val="005307E9"/>
    <w:rsid w:val="00532F68"/>
    <w:rsid w:val="0053340B"/>
    <w:rsid w:val="00537971"/>
    <w:rsid w:val="00540154"/>
    <w:rsid w:val="0054113A"/>
    <w:rsid w:val="00542F04"/>
    <w:rsid w:val="00551EA5"/>
    <w:rsid w:val="0057220A"/>
    <w:rsid w:val="005774CD"/>
    <w:rsid w:val="00577B19"/>
    <w:rsid w:val="005803D4"/>
    <w:rsid w:val="00582D34"/>
    <w:rsid w:val="00584026"/>
    <w:rsid w:val="00585507"/>
    <w:rsid w:val="00586240"/>
    <w:rsid w:val="00592D23"/>
    <w:rsid w:val="00593600"/>
    <w:rsid w:val="0059457A"/>
    <w:rsid w:val="005A0169"/>
    <w:rsid w:val="005A1A89"/>
    <w:rsid w:val="005A2607"/>
    <w:rsid w:val="005A3D91"/>
    <w:rsid w:val="005A7B4E"/>
    <w:rsid w:val="005B291D"/>
    <w:rsid w:val="005B34AE"/>
    <w:rsid w:val="005B38D8"/>
    <w:rsid w:val="005B3FC1"/>
    <w:rsid w:val="005B52E8"/>
    <w:rsid w:val="005B6D8F"/>
    <w:rsid w:val="005C03F1"/>
    <w:rsid w:val="005C7483"/>
    <w:rsid w:val="005E0CD6"/>
    <w:rsid w:val="005E0D3D"/>
    <w:rsid w:val="005E2C07"/>
    <w:rsid w:val="005F7F2D"/>
    <w:rsid w:val="00601844"/>
    <w:rsid w:val="00601BD2"/>
    <w:rsid w:val="00601FFB"/>
    <w:rsid w:val="00602194"/>
    <w:rsid w:val="00602F20"/>
    <w:rsid w:val="00604BF2"/>
    <w:rsid w:val="0060565F"/>
    <w:rsid w:val="006058D3"/>
    <w:rsid w:val="00605F33"/>
    <w:rsid w:val="00607FD2"/>
    <w:rsid w:val="006109B7"/>
    <w:rsid w:val="0061129C"/>
    <w:rsid w:val="00614B85"/>
    <w:rsid w:val="006219B8"/>
    <w:rsid w:val="00623DAA"/>
    <w:rsid w:val="00625B63"/>
    <w:rsid w:val="0063468F"/>
    <w:rsid w:val="00635B36"/>
    <w:rsid w:val="00635DA1"/>
    <w:rsid w:val="006416CA"/>
    <w:rsid w:val="00646AE4"/>
    <w:rsid w:val="00651E41"/>
    <w:rsid w:val="00654650"/>
    <w:rsid w:val="006600C9"/>
    <w:rsid w:val="00662A53"/>
    <w:rsid w:val="00662CB1"/>
    <w:rsid w:val="00666950"/>
    <w:rsid w:val="00667837"/>
    <w:rsid w:val="00671206"/>
    <w:rsid w:val="0067539F"/>
    <w:rsid w:val="00680D22"/>
    <w:rsid w:val="00681208"/>
    <w:rsid w:val="00681E32"/>
    <w:rsid w:val="00687BF3"/>
    <w:rsid w:val="00690FD8"/>
    <w:rsid w:val="006951E4"/>
    <w:rsid w:val="006A0F1D"/>
    <w:rsid w:val="006A17C8"/>
    <w:rsid w:val="006A46CB"/>
    <w:rsid w:val="006A7353"/>
    <w:rsid w:val="006B3B55"/>
    <w:rsid w:val="006C4971"/>
    <w:rsid w:val="006C587E"/>
    <w:rsid w:val="006D0139"/>
    <w:rsid w:val="006D21AB"/>
    <w:rsid w:val="006D3677"/>
    <w:rsid w:val="006D6E3D"/>
    <w:rsid w:val="006E0F25"/>
    <w:rsid w:val="006E2643"/>
    <w:rsid w:val="006E29F3"/>
    <w:rsid w:val="006E7177"/>
    <w:rsid w:val="006F7E6D"/>
    <w:rsid w:val="007009C5"/>
    <w:rsid w:val="00705180"/>
    <w:rsid w:val="00705925"/>
    <w:rsid w:val="00710A5B"/>
    <w:rsid w:val="00712984"/>
    <w:rsid w:val="00713317"/>
    <w:rsid w:val="0071450B"/>
    <w:rsid w:val="00716037"/>
    <w:rsid w:val="00716F29"/>
    <w:rsid w:val="0071757D"/>
    <w:rsid w:val="00720A4E"/>
    <w:rsid w:val="00720E7E"/>
    <w:rsid w:val="0072266E"/>
    <w:rsid w:val="00724713"/>
    <w:rsid w:val="00730F12"/>
    <w:rsid w:val="00734067"/>
    <w:rsid w:val="0073691D"/>
    <w:rsid w:val="00744BC6"/>
    <w:rsid w:val="00745A8B"/>
    <w:rsid w:val="00757053"/>
    <w:rsid w:val="007611A9"/>
    <w:rsid w:val="00766565"/>
    <w:rsid w:val="00766A2D"/>
    <w:rsid w:val="00770183"/>
    <w:rsid w:val="007743F0"/>
    <w:rsid w:val="00775F8C"/>
    <w:rsid w:val="00783454"/>
    <w:rsid w:val="007873F5"/>
    <w:rsid w:val="0078760F"/>
    <w:rsid w:val="00787878"/>
    <w:rsid w:val="0079225F"/>
    <w:rsid w:val="00794240"/>
    <w:rsid w:val="0079629F"/>
    <w:rsid w:val="00797373"/>
    <w:rsid w:val="00797B49"/>
    <w:rsid w:val="007A24DF"/>
    <w:rsid w:val="007A570D"/>
    <w:rsid w:val="007A749E"/>
    <w:rsid w:val="007B014E"/>
    <w:rsid w:val="007B14DF"/>
    <w:rsid w:val="007B297C"/>
    <w:rsid w:val="007B3A57"/>
    <w:rsid w:val="007B7C42"/>
    <w:rsid w:val="007C556E"/>
    <w:rsid w:val="007C688B"/>
    <w:rsid w:val="007D1478"/>
    <w:rsid w:val="007D63F1"/>
    <w:rsid w:val="007D68D3"/>
    <w:rsid w:val="007E1E91"/>
    <w:rsid w:val="007E3722"/>
    <w:rsid w:val="007E5EF3"/>
    <w:rsid w:val="007E6EA8"/>
    <w:rsid w:val="007E72D9"/>
    <w:rsid w:val="007F0511"/>
    <w:rsid w:val="007F1229"/>
    <w:rsid w:val="00800345"/>
    <w:rsid w:val="008027A0"/>
    <w:rsid w:val="00804177"/>
    <w:rsid w:val="0080574B"/>
    <w:rsid w:val="00810580"/>
    <w:rsid w:val="00813955"/>
    <w:rsid w:val="0081741E"/>
    <w:rsid w:val="00817ABB"/>
    <w:rsid w:val="00820D70"/>
    <w:rsid w:val="0082173B"/>
    <w:rsid w:val="00823D4F"/>
    <w:rsid w:val="00831520"/>
    <w:rsid w:val="00832EB3"/>
    <w:rsid w:val="00840216"/>
    <w:rsid w:val="008420A9"/>
    <w:rsid w:val="008440CF"/>
    <w:rsid w:val="00847B79"/>
    <w:rsid w:val="008543F5"/>
    <w:rsid w:val="00855DD8"/>
    <w:rsid w:val="00856F9F"/>
    <w:rsid w:val="00860E1C"/>
    <w:rsid w:val="008626C1"/>
    <w:rsid w:val="008633E0"/>
    <w:rsid w:val="00873542"/>
    <w:rsid w:val="00874240"/>
    <w:rsid w:val="0087460E"/>
    <w:rsid w:val="00875F5E"/>
    <w:rsid w:val="00876342"/>
    <w:rsid w:val="00877709"/>
    <w:rsid w:val="0087797D"/>
    <w:rsid w:val="008805AC"/>
    <w:rsid w:val="008805C4"/>
    <w:rsid w:val="00881844"/>
    <w:rsid w:val="00886BC8"/>
    <w:rsid w:val="00890F01"/>
    <w:rsid w:val="00894D35"/>
    <w:rsid w:val="00894E31"/>
    <w:rsid w:val="008966C4"/>
    <w:rsid w:val="008A1F37"/>
    <w:rsid w:val="008A211C"/>
    <w:rsid w:val="008B698B"/>
    <w:rsid w:val="008C4461"/>
    <w:rsid w:val="008C66E9"/>
    <w:rsid w:val="008E62ED"/>
    <w:rsid w:val="008F252B"/>
    <w:rsid w:val="008F63EC"/>
    <w:rsid w:val="008F71F1"/>
    <w:rsid w:val="008F73B1"/>
    <w:rsid w:val="008F7DC5"/>
    <w:rsid w:val="009045E0"/>
    <w:rsid w:val="00904BB0"/>
    <w:rsid w:val="00905418"/>
    <w:rsid w:val="00905427"/>
    <w:rsid w:val="009079C3"/>
    <w:rsid w:val="00907D32"/>
    <w:rsid w:val="00911315"/>
    <w:rsid w:val="0091237F"/>
    <w:rsid w:val="00914F8C"/>
    <w:rsid w:val="00915BC2"/>
    <w:rsid w:val="009233D9"/>
    <w:rsid w:val="009332F2"/>
    <w:rsid w:val="00940B28"/>
    <w:rsid w:val="00941DAF"/>
    <w:rsid w:val="00942F04"/>
    <w:rsid w:val="009440C9"/>
    <w:rsid w:val="00952E4C"/>
    <w:rsid w:val="00953F7A"/>
    <w:rsid w:val="00955C11"/>
    <w:rsid w:val="009614E6"/>
    <w:rsid w:val="0096159E"/>
    <w:rsid w:val="00964C40"/>
    <w:rsid w:val="00972B6C"/>
    <w:rsid w:val="00973BF7"/>
    <w:rsid w:val="00976216"/>
    <w:rsid w:val="00976AA3"/>
    <w:rsid w:val="0097711C"/>
    <w:rsid w:val="00980D68"/>
    <w:rsid w:val="009839CB"/>
    <w:rsid w:val="0098475D"/>
    <w:rsid w:val="00985AC6"/>
    <w:rsid w:val="00991C99"/>
    <w:rsid w:val="00993289"/>
    <w:rsid w:val="00997849"/>
    <w:rsid w:val="009A6671"/>
    <w:rsid w:val="009B13EA"/>
    <w:rsid w:val="009B2E89"/>
    <w:rsid w:val="009B605F"/>
    <w:rsid w:val="009D40CD"/>
    <w:rsid w:val="009D66CB"/>
    <w:rsid w:val="009D7441"/>
    <w:rsid w:val="009E2944"/>
    <w:rsid w:val="009E34ED"/>
    <w:rsid w:val="009E780E"/>
    <w:rsid w:val="009F1263"/>
    <w:rsid w:val="009F2C91"/>
    <w:rsid w:val="009F4D28"/>
    <w:rsid w:val="009F51C7"/>
    <w:rsid w:val="009F6EAF"/>
    <w:rsid w:val="00A0254B"/>
    <w:rsid w:val="00A07C2C"/>
    <w:rsid w:val="00A10C18"/>
    <w:rsid w:val="00A12B49"/>
    <w:rsid w:val="00A13D33"/>
    <w:rsid w:val="00A14EAC"/>
    <w:rsid w:val="00A17479"/>
    <w:rsid w:val="00A17645"/>
    <w:rsid w:val="00A202DD"/>
    <w:rsid w:val="00A2103F"/>
    <w:rsid w:val="00A22285"/>
    <w:rsid w:val="00A2588A"/>
    <w:rsid w:val="00A312D8"/>
    <w:rsid w:val="00A32130"/>
    <w:rsid w:val="00A330BB"/>
    <w:rsid w:val="00A34302"/>
    <w:rsid w:val="00A356A4"/>
    <w:rsid w:val="00A368F2"/>
    <w:rsid w:val="00A40F88"/>
    <w:rsid w:val="00A44AA8"/>
    <w:rsid w:val="00A467AD"/>
    <w:rsid w:val="00A46E9D"/>
    <w:rsid w:val="00A50326"/>
    <w:rsid w:val="00A50A0B"/>
    <w:rsid w:val="00A51E6B"/>
    <w:rsid w:val="00A55EB4"/>
    <w:rsid w:val="00A57BF1"/>
    <w:rsid w:val="00A60402"/>
    <w:rsid w:val="00A6130C"/>
    <w:rsid w:val="00A64678"/>
    <w:rsid w:val="00A66A8D"/>
    <w:rsid w:val="00A715C7"/>
    <w:rsid w:val="00A71F4E"/>
    <w:rsid w:val="00A74583"/>
    <w:rsid w:val="00A7632C"/>
    <w:rsid w:val="00A83AC9"/>
    <w:rsid w:val="00A85621"/>
    <w:rsid w:val="00A859BE"/>
    <w:rsid w:val="00A95385"/>
    <w:rsid w:val="00A95509"/>
    <w:rsid w:val="00A95844"/>
    <w:rsid w:val="00AA0063"/>
    <w:rsid w:val="00AB253A"/>
    <w:rsid w:val="00AB276F"/>
    <w:rsid w:val="00AB5701"/>
    <w:rsid w:val="00AB77A1"/>
    <w:rsid w:val="00AC3EA0"/>
    <w:rsid w:val="00AC577A"/>
    <w:rsid w:val="00AC5EFF"/>
    <w:rsid w:val="00AE00D1"/>
    <w:rsid w:val="00AE7E50"/>
    <w:rsid w:val="00AF0117"/>
    <w:rsid w:val="00AF5156"/>
    <w:rsid w:val="00AF5D17"/>
    <w:rsid w:val="00B017AB"/>
    <w:rsid w:val="00B0406F"/>
    <w:rsid w:val="00B05E1F"/>
    <w:rsid w:val="00B078AF"/>
    <w:rsid w:val="00B115A4"/>
    <w:rsid w:val="00B12DD0"/>
    <w:rsid w:val="00B16149"/>
    <w:rsid w:val="00B208F2"/>
    <w:rsid w:val="00B2104E"/>
    <w:rsid w:val="00B26611"/>
    <w:rsid w:val="00B27128"/>
    <w:rsid w:val="00B277A3"/>
    <w:rsid w:val="00B34B6F"/>
    <w:rsid w:val="00B35DF6"/>
    <w:rsid w:val="00B365C4"/>
    <w:rsid w:val="00B37AD1"/>
    <w:rsid w:val="00B37BA4"/>
    <w:rsid w:val="00B37E39"/>
    <w:rsid w:val="00B41B3A"/>
    <w:rsid w:val="00B435F7"/>
    <w:rsid w:val="00B44162"/>
    <w:rsid w:val="00B46AD6"/>
    <w:rsid w:val="00B4717F"/>
    <w:rsid w:val="00B52A57"/>
    <w:rsid w:val="00B52D95"/>
    <w:rsid w:val="00B5424F"/>
    <w:rsid w:val="00B65739"/>
    <w:rsid w:val="00B65CD7"/>
    <w:rsid w:val="00B66897"/>
    <w:rsid w:val="00B66AA1"/>
    <w:rsid w:val="00B67160"/>
    <w:rsid w:val="00B679B7"/>
    <w:rsid w:val="00B701CE"/>
    <w:rsid w:val="00B709E2"/>
    <w:rsid w:val="00B71722"/>
    <w:rsid w:val="00B71F8B"/>
    <w:rsid w:val="00B72425"/>
    <w:rsid w:val="00B84399"/>
    <w:rsid w:val="00B85D34"/>
    <w:rsid w:val="00B87FA2"/>
    <w:rsid w:val="00B93B91"/>
    <w:rsid w:val="00B964B4"/>
    <w:rsid w:val="00B9679C"/>
    <w:rsid w:val="00BA0027"/>
    <w:rsid w:val="00BA1508"/>
    <w:rsid w:val="00BA1C33"/>
    <w:rsid w:val="00BA56B1"/>
    <w:rsid w:val="00BA6FB3"/>
    <w:rsid w:val="00BB0178"/>
    <w:rsid w:val="00BB761D"/>
    <w:rsid w:val="00BC1D6E"/>
    <w:rsid w:val="00BC2652"/>
    <w:rsid w:val="00BC2E4B"/>
    <w:rsid w:val="00BC2EED"/>
    <w:rsid w:val="00BC58AA"/>
    <w:rsid w:val="00BC69F5"/>
    <w:rsid w:val="00BD15CE"/>
    <w:rsid w:val="00BD569D"/>
    <w:rsid w:val="00BD5F4D"/>
    <w:rsid w:val="00BD772D"/>
    <w:rsid w:val="00BE0DC4"/>
    <w:rsid w:val="00BE10F5"/>
    <w:rsid w:val="00BE236B"/>
    <w:rsid w:val="00BE25A3"/>
    <w:rsid w:val="00BE583C"/>
    <w:rsid w:val="00BE6404"/>
    <w:rsid w:val="00BF5673"/>
    <w:rsid w:val="00C02985"/>
    <w:rsid w:val="00C038A8"/>
    <w:rsid w:val="00C061E8"/>
    <w:rsid w:val="00C06247"/>
    <w:rsid w:val="00C06C6F"/>
    <w:rsid w:val="00C106AB"/>
    <w:rsid w:val="00C1133B"/>
    <w:rsid w:val="00C1172C"/>
    <w:rsid w:val="00C11A99"/>
    <w:rsid w:val="00C1350F"/>
    <w:rsid w:val="00C155E3"/>
    <w:rsid w:val="00C15AF7"/>
    <w:rsid w:val="00C1711F"/>
    <w:rsid w:val="00C17997"/>
    <w:rsid w:val="00C202F1"/>
    <w:rsid w:val="00C303DA"/>
    <w:rsid w:val="00C3100B"/>
    <w:rsid w:val="00C3287C"/>
    <w:rsid w:val="00C3296D"/>
    <w:rsid w:val="00C32E61"/>
    <w:rsid w:val="00C41240"/>
    <w:rsid w:val="00C436AE"/>
    <w:rsid w:val="00C43A0B"/>
    <w:rsid w:val="00C442DF"/>
    <w:rsid w:val="00C51CD1"/>
    <w:rsid w:val="00C5708C"/>
    <w:rsid w:val="00C6023A"/>
    <w:rsid w:val="00C60FB8"/>
    <w:rsid w:val="00C60FCC"/>
    <w:rsid w:val="00C630C9"/>
    <w:rsid w:val="00C72350"/>
    <w:rsid w:val="00C73F81"/>
    <w:rsid w:val="00C7404F"/>
    <w:rsid w:val="00C762B0"/>
    <w:rsid w:val="00C81B7E"/>
    <w:rsid w:val="00C839AA"/>
    <w:rsid w:val="00C83F58"/>
    <w:rsid w:val="00C855C0"/>
    <w:rsid w:val="00C87E01"/>
    <w:rsid w:val="00C917A8"/>
    <w:rsid w:val="00C92C45"/>
    <w:rsid w:val="00C934E0"/>
    <w:rsid w:val="00C937F7"/>
    <w:rsid w:val="00CA0990"/>
    <w:rsid w:val="00CA2080"/>
    <w:rsid w:val="00CA24F4"/>
    <w:rsid w:val="00CA46B2"/>
    <w:rsid w:val="00CA4A9F"/>
    <w:rsid w:val="00CA539F"/>
    <w:rsid w:val="00CB2918"/>
    <w:rsid w:val="00CC06B1"/>
    <w:rsid w:val="00CC1626"/>
    <w:rsid w:val="00CC59E2"/>
    <w:rsid w:val="00CD6A62"/>
    <w:rsid w:val="00CE00C1"/>
    <w:rsid w:val="00CE56F3"/>
    <w:rsid w:val="00CE5B83"/>
    <w:rsid w:val="00CF28BB"/>
    <w:rsid w:val="00CF3054"/>
    <w:rsid w:val="00CF4056"/>
    <w:rsid w:val="00CF45B0"/>
    <w:rsid w:val="00D03998"/>
    <w:rsid w:val="00D05453"/>
    <w:rsid w:val="00D06BD2"/>
    <w:rsid w:val="00D10BE4"/>
    <w:rsid w:val="00D1261F"/>
    <w:rsid w:val="00D137D6"/>
    <w:rsid w:val="00D22001"/>
    <w:rsid w:val="00D22F54"/>
    <w:rsid w:val="00D237EC"/>
    <w:rsid w:val="00D24E91"/>
    <w:rsid w:val="00D34430"/>
    <w:rsid w:val="00D36236"/>
    <w:rsid w:val="00D36364"/>
    <w:rsid w:val="00D372C9"/>
    <w:rsid w:val="00D40CC9"/>
    <w:rsid w:val="00D40D3A"/>
    <w:rsid w:val="00D410CC"/>
    <w:rsid w:val="00D50A5C"/>
    <w:rsid w:val="00D542FD"/>
    <w:rsid w:val="00D5562B"/>
    <w:rsid w:val="00D55909"/>
    <w:rsid w:val="00D56147"/>
    <w:rsid w:val="00D60A31"/>
    <w:rsid w:val="00D636F9"/>
    <w:rsid w:val="00D720B6"/>
    <w:rsid w:val="00D72F2E"/>
    <w:rsid w:val="00D73150"/>
    <w:rsid w:val="00D76F98"/>
    <w:rsid w:val="00D776A5"/>
    <w:rsid w:val="00D77A74"/>
    <w:rsid w:val="00D844B3"/>
    <w:rsid w:val="00D871C8"/>
    <w:rsid w:val="00D91524"/>
    <w:rsid w:val="00DA6BBA"/>
    <w:rsid w:val="00DA73A1"/>
    <w:rsid w:val="00DA7A77"/>
    <w:rsid w:val="00DB5DF8"/>
    <w:rsid w:val="00DB7125"/>
    <w:rsid w:val="00DC6198"/>
    <w:rsid w:val="00DD10B9"/>
    <w:rsid w:val="00DD548B"/>
    <w:rsid w:val="00DD5B70"/>
    <w:rsid w:val="00DD6500"/>
    <w:rsid w:val="00DE0DD2"/>
    <w:rsid w:val="00DE5627"/>
    <w:rsid w:val="00DE58E8"/>
    <w:rsid w:val="00DE5B88"/>
    <w:rsid w:val="00DE5E96"/>
    <w:rsid w:val="00DE7079"/>
    <w:rsid w:val="00DE7A6C"/>
    <w:rsid w:val="00DF2025"/>
    <w:rsid w:val="00DF4718"/>
    <w:rsid w:val="00DF5A41"/>
    <w:rsid w:val="00E00BA1"/>
    <w:rsid w:val="00E01768"/>
    <w:rsid w:val="00E02640"/>
    <w:rsid w:val="00E02A64"/>
    <w:rsid w:val="00E10490"/>
    <w:rsid w:val="00E10BAA"/>
    <w:rsid w:val="00E11FB8"/>
    <w:rsid w:val="00E149D9"/>
    <w:rsid w:val="00E14D2C"/>
    <w:rsid w:val="00E14F82"/>
    <w:rsid w:val="00E1513A"/>
    <w:rsid w:val="00E20903"/>
    <w:rsid w:val="00E21095"/>
    <w:rsid w:val="00E23B7B"/>
    <w:rsid w:val="00E2608A"/>
    <w:rsid w:val="00E314A4"/>
    <w:rsid w:val="00E3222F"/>
    <w:rsid w:val="00E3685D"/>
    <w:rsid w:val="00E4774C"/>
    <w:rsid w:val="00E477C7"/>
    <w:rsid w:val="00E53257"/>
    <w:rsid w:val="00E545E1"/>
    <w:rsid w:val="00E54BFD"/>
    <w:rsid w:val="00E55948"/>
    <w:rsid w:val="00E570A6"/>
    <w:rsid w:val="00E60E4F"/>
    <w:rsid w:val="00E63059"/>
    <w:rsid w:val="00E64A99"/>
    <w:rsid w:val="00E71D58"/>
    <w:rsid w:val="00E71F00"/>
    <w:rsid w:val="00E72574"/>
    <w:rsid w:val="00E83551"/>
    <w:rsid w:val="00E83865"/>
    <w:rsid w:val="00E8599D"/>
    <w:rsid w:val="00E92432"/>
    <w:rsid w:val="00E930B8"/>
    <w:rsid w:val="00EA3A68"/>
    <w:rsid w:val="00EA6079"/>
    <w:rsid w:val="00EB03CD"/>
    <w:rsid w:val="00EB12A2"/>
    <w:rsid w:val="00EB2C6A"/>
    <w:rsid w:val="00EC26A4"/>
    <w:rsid w:val="00EC341A"/>
    <w:rsid w:val="00EC6752"/>
    <w:rsid w:val="00ED4BA2"/>
    <w:rsid w:val="00EE0219"/>
    <w:rsid w:val="00EE03AE"/>
    <w:rsid w:val="00EE264F"/>
    <w:rsid w:val="00EF22EF"/>
    <w:rsid w:val="00EF35EB"/>
    <w:rsid w:val="00EF47EA"/>
    <w:rsid w:val="00EF7741"/>
    <w:rsid w:val="00F00526"/>
    <w:rsid w:val="00F006B4"/>
    <w:rsid w:val="00F025A8"/>
    <w:rsid w:val="00F03230"/>
    <w:rsid w:val="00F10775"/>
    <w:rsid w:val="00F216AE"/>
    <w:rsid w:val="00F2250C"/>
    <w:rsid w:val="00F22C93"/>
    <w:rsid w:val="00F22CBD"/>
    <w:rsid w:val="00F22F9A"/>
    <w:rsid w:val="00F246BC"/>
    <w:rsid w:val="00F26506"/>
    <w:rsid w:val="00F32A98"/>
    <w:rsid w:val="00F35CE0"/>
    <w:rsid w:val="00F3630F"/>
    <w:rsid w:val="00F41D68"/>
    <w:rsid w:val="00F4449E"/>
    <w:rsid w:val="00F44879"/>
    <w:rsid w:val="00F44E83"/>
    <w:rsid w:val="00F453AB"/>
    <w:rsid w:val="00F4745B"/>
    <w:rsid w:val="00F4780E"/>
    <w:rsid w:val="00F51EDF"/>
    <w:rsid w:val="00F528D5"/>
    <w:rsid w:val="00F57843"/>
    <w:rsid w:val="00F5794A"/>
    <w:rsid w:val="00F60477"/>
    <w:rsid w:val="00F60A91"/>
    <w:rsid w:val="00F618D6"/>
    <w:rsid w:val="00F67DCF"/>
    <w:rsid w:val="00F74DFD"/>
    <w:rsid w:val="00F75F80"/>
    <w:rsid w:val="00F806B2"/>
    <w:rsid w:val="00F81BDB"/>
    <w:rsid w:val="00F85EF7"/>
    <w:rsid w:val="00F873EF"/>
    <w:rsid w:val="00F91CBB"/>
    <w:rsid w:val="00FA18FF"/>
    <w:rsid w:val="00FA1BD9"/>
    <w:rsid w:val="00FA2AB8"/>
    <w:rsid w:val="00FA7125"/>
    <w:rsid w:val="00FB1759"/>
    <w:rsid w:val="00FB398D"/>
    <w:rsid w:val="00FB5D35"/>
    <w:rsid w:val="00FC0FCB"/>
    <w:rsid w:val="00FC165D"/>
    <w:rsid w:val="00FC31A7"/>
    <w:rsid w:val="00FD0FF0"/>
    <w:rsid w:val="00FE1D03"/>
    <w:rsid w:val="00FE2390"/>
    <w:rsid w:val="00FE2826"/>
    <w:rsid w:val="00FE40DC"/>
    <w:rsid w:val="00FE4A8B"/>
    <w:rsid w:val="00FE4C19"/>
    <w:rsid w:val="00FE5CD7"/>
    <w:rsid w:val="00FF084C"/>
    <w:rsid w:val="00FF1D62"/>
    <w:rsid w:val="00FF3DBE"/>
    <w:rsid w:val="00FF4671"/>
    <w:rsid w:val="00FF5BAD"/>
    <w:rsid w:val="00FF7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5:docId w15:val="{B4593889-9A3E-48AE-970B-DB12731F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B7B"/>
    <w:pPr>
      <w:bidi/>
    </w:pPr>
    <w:rPr>
      <w:noProof/>
    </w:rPr>
  </w:style>
  <w:style w:type="paragraph" w:styleId="Heading1">
    <w:name w:val="heading 1"/>
    <w:basedOn w:val="Normal"/>
    <w:next w:val="Normal"/>
    <w:qFormat/>
    <w:rsid w:val="00E23B7B"/>
    <w:pPr>
      <w:keepNext/>
      <w:jc w:val="center"/>
      <w:outlineLvl w:val="0"/>
    </w:pPr>
    <w:rPr>
      <w:rFonts w:cs="Simplified Arabic"/>
      <w:b/>
      <w:bCs/>
      <w:szCs w:val="28"/>
    </w:rPr>
  </w:style>
  <w:style w:type="paragraph" w:styleId="Heading2">
    <w:name w:val="heading 2"/>
    <w:basedOn w:val="Normal"/>
    <w:next w:val="Normal"/>
    <w:link w:val="Heading2Char"/>
    <w:qFormat/>
    <w:rsid w:val="00E23B7B"/>
    <w:pPr>
      <w:keepNext/>
      <w:outlineLvl w:val="1"/>
    </w:pPr>
    <w:rPr>
      <w:rFonts w:cs="Simplified Arabic"/>
      <w:b/>
      <w:bCs/>
    </w:rPr>
  </w:style>
  <w:style w:type="paragraph" w:styleId="Heading3">
    <w:name w:val="heading 3"/>
    <w:basedOn w:val="Normal"/>
    <w:next w:val="Normal"/>
    <w:qFormat/>
    <w:rsid w:val="00E23B7B"/>
    <w:pPr>
      <w:keepNext/>
      <w:jc w:val="center"/>
      <w:outlineLvl w:val="2"/>
    </w:pPr>
    <w:rPr>
      <w:rFonts w:cs="Simplified Arabic"/>
      <w:b/>
      <w:bCs/>
    </w:rPr>
  </w:style>
  <w:style w:type="paragraph" w:styleId="Heading4">
    <w:name w:val="heading 4"/>
    <w:basedOn w:val="Normal"/>
    <w:next w:val="Normal"/>
    <w:qFormat/>
    <w:rsid w:val="00E23B7B"/>
    <w:pPr>
      <w:keepNext/>
      <w:jc w:val="lowKashida"/>
      <w:outlineLvl w:val="3"/>
    </w:pPr>
    <w:rPr>
      <w:rFonts w:cs="Simplified Arabic"/>
      <w:b/>
      <w:bCs/>
      <w:szCs w:val="32"/>
    </w:rPr>
  </w:style>
  <w:style w:type="paragraph" w:styleId="Heading5">
    <w:name w:val="heading 5"/>
    <w:basedOn w:val="Normal"/>
    <w:next w:val="Normal"/>
    <w:qFormat/>
    <w:rsid w:val="00E23B7B"/>
    <w:pPr>
      <w:keepNext/>
      <w:outlineLvl w:val="4"/>
    </w:pPr>
    <w:rPr>
      <w:rFonts w:cs="Simplified Arabic"/>
      <w:b/>
      <w:bCs/>
      <w:szCs w:val="28"/>
    </w:rPr>
  </w:style>
  <w:style w:type="paragraph" w:styleId="Heading6">
    <w:name w:val="heading 6"/>
    <w:basedOn w:val="Normal"/>
    <w:next w:val="Normal"/>
    <w:qFormat/>
    <w:rsid w:val="00E23B7B"/>
    <w:pPr>
      <w:keepNext/>
      <w:ind w:left="-1"/>
      <w:jc w:val="center"/>
      <w:outlineLvl w:val="5"/>
    </w:pPr>
    <w:rPr>
      <w:rFonts w:cs="Simplified Arabic"/>
      <w:b/>
      <w:bCs/>
      <w:szCs w:val="28"/>
    </w:rPr>
  </w:style>
  <w:style w:type="paragraph" w:styleId="Heading7">
    <w:name w:val="heading 7"/>
    <w:basedOn w:val="Normal"/>
    <w:next w:val="Normal"/>
    <w:qFormat/>
    <w:rsid w:val="00E23B7B"/>
    <w:pPr>
      <w:keepNext/>
      <w:jc w:val="center"/>
      <w:outlineLvl w:val="6"/>
    </w:pPr>
    <w:rPr>
      <w:rFonts w:cs="Simplified Arabic"/>
      <w:b/>
      <w:bCs/>
      <w:szCs w:val="32"/>
    </w:rPr>
  </w:style>
  <w:style w:type="paragraph" w:styleId="Heading8">
    <w:name w:val="heading 8"/>
    <w:basedOn w:val="Normal"/>
    <w:next w:val="Normal"/>
    <w:qFormat/>
    <w:rsid w:val="00E23B7B"/>
    <w:pPr>
      <w:keepNext/>
      <w:ind w:left="140"/>
      <w:jc w:val="center"/>
      <w:outlineLvl w:val="7"/>
    </w:pPr>
    <w:rPr>
      <w:rFonts w:cs="Simplified Arabic"/>
      <w:b/>
      <w:bCs/>
      <w:szCs w:val="22"/>
    </w:rPr>
  </w:style>
  <w:style w:type="paragraph" w:styleId="Heading9">
    <w:name w:val="heading 9"/>
    <w:basedOn w:val="Normal"/>
    <w:next w:val="Normal"/>
    <w:qFormat/>
    <w:rsid w:val="00E23B7B"/>
    <w:pPr>
      <w:keepNext/>
      <w:jc w:val="center"/>
      <w:outlineLvl w:val="8"/>
    </w:pPr>
    <w:rPr>
      <w:rFonts w:cs="Simplified Arabic"/>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23B7B"/>
    <w:pPr>
      <w:jc w:val="lowKashida"/>
    </w:pPr>
    <w:rPr>
      <w:rFonts w:cs="Simplified Arabic"/>
    </w:rPr>
  </w:style>
  <w:style w:type="paragraph" w:styleId="Header">
    <w:name w:val="header"/>
    <w:basedOn w:val="Normal"/>
    <w:link w:val="HeaderChar"/>
    <w:semiHidden/>
    <w:rsid w:val="00E23B7B"/>
    <w:pPr>
      <w:tabs>
        <w:tab w:val="center" w:pos="4153"/>
        <w:tab w:val="right" w:pos="8306"/>
      </w:tabs>
    </w:pPr>
  </w:style>
  <w:style w:type="paragraph" w:styleId="Footer">
    <w:name w:val="footer"/>
    <w:basedOn w:val="Normal"/>
    <w:link w:val="FooterChar"/>
    <w:uiPriority w:val="99"/>
    <w:rsid w:val="00E23B7B"/>
    <w:pPr>
      <w:tabs>
        <w:tab w:val="center" w:pos="4153"/>
        <w:tab w:val="right" w:pos="8306"/>
      </w:tabs>
    </w:pPr>
  </w:style>
  <w:style w:type="character" w:styleId="FootnoteReference">
    <w:name w:val="footnote reference"/>
    <w:basedOn w:val="DefaultParagraphFont"/>
    <w:semiHidden/>
    <w:rsid w:val="00E23B7B"/>
    <w:rPr>
      <w:rFonts w:cs="Traditional Arabic"/>
      <w:vertAlign w:val="superscript"/>
    </w:rPr>
  </w:style>
  <w:style w:type="paragraph" w:styleId="FootnoteText">
    <w:name w:val="footnote text"/>
    <w:basedOn w:val="Normal"/>
    <w:link w:val="FootnoteTextChar"/>
    <w:semiHidden/>
    <w:rsid w:val="00E23B7B"/>
    <w:rPr>
      <w:noProof w:val="0"/>
      <w:snapToGrid w:val="0"/>
    </w:rPr>
  </w:style>
  <w:style w:type="paragraph" w:styleId="BlockText">
    <w:name w:val="Block Text"/>
    <w:basedOn w:val="Normal"/>
    <w:semiHidden/>
    <w:rsid w:val="00E23B7B"/>
    <w:pPr>
      <w:numPr>
        <w:ilvl w:val="12"/>
      </w:numPr>
      <w:ind w:left="-1"/>
      <w:jc w:val="lowKashida"/>
    </w:pPr>
    <w:rPr>
      <w:rFonts w:cs="Simplified Arabic"/>
      <w:noProof w:val="0"/>
      <w:snapToGrid w:val="0"/>
    </w:rPr>
  </w:style>
  <w:style w:type="paragraph" w:styleId="Title">
    <w:name w:val="Title"/>
    <w:basedOn w:val="Normal"/>
    <w:qFormat/>
    <w:rsid w:val="00E23B7B"/>
    <w:pPr>
      <w:jc w:val="center"/>
    </w:pPr>
    <w:rPr>
      <w:rFonts w:cs="Simplified Arabic"/>
      <w:b/>
      <w:bCs/>
    </w:rPr>
  </w:style>
  <w:style w:type="paragraph" w:styleId="BodyText2">
    <w:name w:val="Body Text 2"/>
    <w:basedOn w:val="Normal"/>
    <w:semiHidden/>
    <w:rsid w:val="00E23B7B"/>
    <w:pPr>
      <w:numPr>
        <w:ilvl w:val="12"/>
      </w:numPr>
      <w:jc w:val="lowKashida"/>
    </w:pPr>
    <w:rPr>
      <w:rFonts w:cs="Simplified Arabic"/>
      <w:szCs w:val="22"/>
    </w:rPr>
  </w:style>
  <w:style w:type="paragraph" w:styleId="BodyText3">
    <w:name w:val="Body Text 3"/>
    <w:basedOn w:val="Normal"/>
    <w:link w:val="BodyText3Char"/>
    <w:semiHidden/>
    <w:rsid w:val="00E23B7B"/>
    <w:rPr>
      <w:rFonts w:cs="Simplified Arabic"/>
      <w:szCs w:val="22"/>
    </w:rPr>
  </w:style>
  <w:style w:type="character" w:styleId="PageNumber">
    <w:name w:val="page number"/>
    <w:basedOn w:val="DefaultParagraphFont"/>
    <w:semiHidden/>
    <w:rsid w:val="00E23B7B"/>
  </w:style>
  <w:style w:type="character" w:styleId="EndnoteReference">
    <w:name w:val="endnote reference"/>
    <w:basedOn w:val="DefaultParagraphFont"/>
    <w:semiHidden/>
    <w:rsid w:val="00E23B7B"/>
    <w:rPr>
      <w:vertAlign w:val="superscript"/>
    </w:rPr>
  </w:style>
  <w:style w:type="paragraph" w:styleId="BodyTextIndent">
    <w:name w:val="Body Text Indent"/>
    <w:basedOn w:val="Normal"/>
    <w:semiHidden/>
    <w:rsid w:val="00E23B7B"/>
    <w:pPr>
      <w:bidi w:val="0"/>
      <w:ind w:left="426" w:hanging="426"/>
      <w:jc w:val="lowKashida"/>
    </w:pPr>
    <w:rPr>
      <w:sz w:val="24"/>
    </w:rPr>
  </w:style>
  <w:style w:type="paragraph" w:styleId="BodyTextIndent2">
    <w:name w:val="Body Text Indent 2"/>
    <w:basedOn w:val="Normal"/>
    <w:semiHidden/>
    <w:rsid w:val="00E23B7B"/>
    <w:pPr>
      <w:numPr>
        <w:ilvl w:val="12"/>
      </w:numPr>
      <w:bidi w:val="0"/>
      <w:ind w:left="142"/>
      <w:jc w:val="lowKashida"/>
    </w:pPr>
    <w:rPr>
      <w:sz w:val="24"/>
    </w:rPr>
  </w:style>
  <w:style w:type="paragraph" w:customStyle="1" w:styleId="xl26">
    <w:name w:val="xl26"/>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27">
    <w:name w:val="xl27"/>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font5">
    <w:name w:val="font5"/>
    <w:basedOn w:val="Normal"/>
    <w:rsid w:val="00E23B7B"/>
    <w:pPr>
      <w:bidi w:val="0"/>
      <w:spacing w:before="100" w:beforeAutospacing="1" w:after="100" w:afterAutospacing="1"/>
    </w:pPr>
    <w:rPr>
      <w:rFonts w:cs="Times New Roman"/>
      <w:b/>
      <w:bCs/>
      <w:noProof w:val="0"/>
      <w:sz w:val="22"/>
      <w:szCs w:val="22"/>
      <w:lang w:eastAsia="ar-SA"/>
    </w:rPr>
  </w:style>
  <w:style w:type="paragraph" w:customStyle="1" w:styleId="font6">
    <w:name w:val="font6"/>
    <w:basedOn w:val="Normal"/>
    <w:rsid w:val="00E23B7B"/>
    <w:pPr>
      <w:bidi w:val="0"/>
      <w:spacing w:before="100" w:beforeAutospacing="1" w:after="100" w:afterAutospacing="1"/>
    </w:pPr>
    <w:rPr>
      <w:rFonts w:cs="Simplified Arabic" w:hint="cs"/>
      <w:b/>
      <w:bCs/>
      <w:noProof w:val="0"/>
      <w:sz w:val="22"/>
      <w:szCs w:val="22"/>
      <w:lang w:eastAsia="ar-SA"/>
    </w:rPr>
  </w:style>
  <w:style w:type="paragraph" w:customStyle="1" w:styleId="xl25">
    <w:name w:val="xl25"/>
    <w:basedOn w:val="Normal"/>
    <w:rsid w:val="00E23B7B"/>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28">
    <w:name w:val="xl28"/>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29">
    <w:name w:val="xl29"/>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0">
    <w:name w:val="xl30"/>
    <w:basedOn w:val="Normal"/>
    <w:rsid w:val="00E23B7B"/>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1">
    <w:name w:val="xl31"/>
    <w:basedOn w:val="Normal"/>
    <w:rsid w:val="00E23B7B"/>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2">
    <w:name w:val="xl32"/>
    <w:basedOn w:val="Normal"/>
    <w:rsid w:val="00E23B7B"/>
    <w:pP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3">
    <w:name w:val="xl33"/>
    <w:basedOn w:val="Normal"/>
    <w:rsid w:val="00E23B7B"/>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4">
    <w:name w:val="xl34"/>
    <w:basedOn w:val="Normal"/>
    <w:rsid w:val="00E23B7B"/>
    <w:pPr>
      <w:pBdr>
        <w:left w:val="single" w:sz="4" w:space="0"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35">
    <w:name w:val="xl35"/>
    <w:basedOn w:val="Normal"/>
    <w:rsid w:val="00E23B7B"/>
    <w:pPr>
      <w:pBdr>
        <w:bottom w:val="single" w:sz="4" w:space="0" w:color="auto"/>
      </w:pBdr>
      <w:bidi w:val="0"/>
      <w:spacing w:before="100" w:beforeAutospacing="1" w:after="100" w:afterAutospacing="1"/>
      <w:ind w:firstLineChars="100" w:firstLine="100"/>
      <w:jc w:val="right"/>
      <w:textAlignment w:val="center"/>
    </w:pPr>
    <w:rPr>
      <w:rFonts w:ascii="Arial" w:hAnsi="Arial" w:cs="Arial"/>
      <w:noProof w:val="0"/>
      <w:sz w:val="18"/>
      <w:szCs w:val="18"/>
      <w:lang w:eastAsia="ar-SA"/>
    </w:rPr>
  </w:style>
  <w:style w:type="paragraph" w:customStyle="1" w:styleId="xl36">
    <w:name w:val="xl3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7">
    <w:name w:val="xl37"/>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38">
    <w:name w:val="xl38"/>
    <w:basedOn w:val="Normal"/>
    <w:rsid w:val="00E23B7B"/>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9">
    <w:name w:val="xl39"/>
    <w:basedOn w:val="Normal"/>
    <w:rsid w:val="00E23B7B"/>
    <w:pPr>
      <w:pBdr>
        <w:right w:val="single" w:sz="4" w:space="9"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40">
    <w:name w:val="xl40"/>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1">
    <w:name w:val="xl41"/>
    <w:basedOn w:val="Normal"/>
    <w:rsid w:val="00E23B7B"/>
    <w:pPr>
      <w:pBdr>
        <w:top w:val="single" w:sz="4" w:space="0" w:color="auto"/>
        <w:bottom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2">
    <w:name w:val="xl42"/>
    <w:basedOn w:val="Normal"/>
    <w:rsid w:val="00E23B7B"/>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3">
    <w:name w:val="xl43"/>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4">
    <w:name w:val="xl44"/>
    <w:basedOn w:val="Normal"/>
    <w:rsid w:val="00E23B7B"/>
    <w:pPr>
      <w:pBdr>
        <w:bottom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45">
    <w:name w:val="xl45"/>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46">
    <w:name w:val="xl46"/>
    <w:basedOn w:val="Normal"/>
    <w:rsid w:val="00E23B7B"/>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47">
    <w:name w:val="xl47"/>
    <w:basedOn w:val="Normal"/>
    <w:rsid w:val="00E23B7B"/>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48">
    <w:name w:val="xl48"/>
    <w:basedOn w:val="Normal"/>
    <w:rsid w:val="00E23B7B"/>
    <w:pPr>
      <w:pBdr>
        <w:top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49">
    <w:name w:val="xl4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0">
    <w:name w:val="xl50"/>
    <w:basedOn w:val="Normal"/>
    <w:rsid w:val="00E23B7B"/>
    <w:pPr>
      <w:pBdr>
        <w:top w:val="single" w:sz="4" w:space="0" w:color="auto"/>
      </w:pBdr>
      <w:bidi w:val="0"/>
      <w:spacing w:before="100" w:beforeAutospacing="1" w:after="100" w:afterAutospacing="1"/>
      <w:jc w:val="center"/>
      <w:textAlignment w:val="top"/>
    </w:pPr>
    <w:rPr>
      <w:rFonts w:cs="Simplified Arabic" w:hint="cs"/>
      <w:b/>
      <w:bCs/>
      <w:noProof w:val="0"/>
      <w:sz w:val="18"/>
      <w:szCs w:val="18"/>
      <w:lang w:eastAsia="ar-SA"/>
    </w:rPr>
  </w:style>
  <w:style w:type="paragraph" w:customStyle="1" w:styleId="xl51">
    <w:name w:val="xl51"/>
    <w:basedOn w:val="Normal"/>
    <w:rsid w:val="00E23B7B"/>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2">
    <w:name w:val="xl52"/>
    <w:basedOn w:val="Normal"/>
    <w:rsid w:val="00E23B7B"/>
    <w:pPr>
      <w:pBdr>
        <w:left w:val="single" w:sz="4" w:space="0" w:color="auto"/>
        <w:right w:val="single" w:sz="4" w:space="0" w:color="auto"/>
      </w:pBdr>
      <w:bidi w:val="0"/>
      <w:spacing w:before="100" w:beforeAutospacing="1" w:after="100" w:afterAutospacing="1"/>
      <w:jc w:val="right"/>
      <w:textAlignment w:val="center"/>
    </w:pPr>
    <w:rPr>
      <w:rFonts w:cs="Times New Roman"/>
      <w:b/>
      <w:bCs/>
      <w:noProof w:val="0"/>
      <w:sz w:val="18"/>
      <w:szCs w:val="18"/>
      <w:lang w:eastAsia="ar-SA"/>
    </w:rPr>
  </w:style>
  <w:style w:type="paragraph" w:customStyle="1" w:styleId="xl53">
    <w:name w:val="xl53"/>
    <w:basedOn w:val="Normal"/>
    <w:rsid w:val="00E23B7B"/>
    <w:pPr>
      <w:pBdr>
        <w:top w:val="single" w:sz="4" w:space="0" w:color="auto"/>
        <w:bottom w:val="single" w:sz="4" w:space="0" w:color="auto"/>
        <w:right w:val="single" w:sz="4" w:space="9"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4">
    <w:name w:val="xl54"/>
    <w:basedOn w:val="Normal"/>
    <w:rsid w:val="00E23B7B"/>
    <w:pPr>
      <w:pBdr>
        <w:top w:val="single" w:sz="4" w:space="0" w:color="auto"/>
        <w:bottom w:val="single" w:sz="4" w:space="0" w:color="auto"/>
      </w:pBdr>
      <w:bidi w:val="0"/>
      <w:spacing w:before="100" w:beforeAutospacing="1" w:after="100" w:afterAutospacing="1"/>
      <w:ind w:firstLineChars="100" w:firstLine="100"/>
      <w:jc w:val="right"/>
      <w:textAlignment w:val="center"/>
    </w:pPr>
    <w:rPr>
      <w:rFonts w:cs="Simplified Arabic" w:hint="cs"/>
      <w:b/>
      <w:bCs/>
      <w:noProof w:val="0"/>
      <w:sz w:val="18"/>
      <w:szCs w:val="18"/>
      <w:lang w:eastAsia="ar-SA"/>
    </w:rPr>
  </w:style>
  <w:style w:type="paragraph" w:customStyle="1" w:styleId="xl55">
    <w:name w:val="xl55"/>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56">
    <w:name w:val="xl56"/>
    <w:basedOn w:val="Normal"/>
    <w:rsid w:val="00E23B7B"/>
    <w:pPr>
      <w:pBdr>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57">
    <w:name w:val="xl57"/>
    <w:basedOn w:val="Normal"/>
    <w:rsid w:val="00E23B7B"/>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58">
    <w:name w:val="xl58"/>
    <w:basedOn w:val="Normal"/>
    <w:rsid w:val="00E23B7B"/>
    <w:pPr>
      <w:bidi w:val="0"/>
      <w:spacing w:before="100" w:beforeAutospacing="1" w:after="100" w:afterAutospacing="1"/>
      <w:jc w:val="center"/>
      <w:textAlignment w:val="center"/>
    </w:pPr>
    <w:rPr>
      <w:rFonts w:cs="Simplified Arabic" w:hint="cs"/>
      <w:b/>
      <w:bCs/>
      <w:noProof w:val="0"/>
      <w:sz w:val="22"/>
      <w:szCs w:val="22"/>
      <w:lang w:eastAsia="ar-SA"/>
    </w:rPr>
  </w:style>
  <w:style w:type="paragraph" w:customStyle="1" w:styleId="xl59">
    <w:name w:val="xl59"/>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0">
    <w:name w:val="xl6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lang w:eastAsia="ar-SA"/>
    </w:rPr>
  </w:style>
  <w:style w:type="paragraph" w:customStyle="1" w:styleId="xl61">
    <w:name w:val="xl6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xl62">
    <w:name w:val="xl62"/>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lang w:eastAsia="ar-SA"/>
    </w:rPr>
  </w:style>
  <w:style w:type="paragraph" w:customStyle="1" w:styleId="font7">
    <w:name w:val="font7"/>
    <w:basedOn w:val="Normal"/>
    <w:rsid w:val="00E23B7B"/>
    <w:pPr>
      <w:bidi w:val="0"/>
      <w:spacing w:before="100" w:beforeAutospacing="1" w:after="100" w:afterAutospacing="1"/>
    </w:pPr>
    <w:rPr>
      <w:rFonts w:cs="Simplified Arabic" w:hint="cs"/>
      <w:b/>
      <w:bCs/>
      <w:noProof w:val="0"/>
      <w:color w:val="000000"/>
      <w:sz w:val="18"/>
      <w:szCs w:val="18"/>
      <w:lang w:eastAsia="ar-SA"/>
    </w:rPr>
  </w:style>
  <w:style w:type="paragraph" w:customStyle="1" w:styleId="font8">
    <w:name w:val="font8"/>
    <w:basedOn w:val="Normal"/>
    <w:rsid w:val="00E23B7B"/>
    <w:pPr>
      <w:bidi w:val="0"/>
      <w:spacing w:before="100" w:beforeAutospacing="1" w:after="100" w:afterAutospacing="1"/>
    </w:pPr>
    <w:rPr>
      <w:rFonts w:cs="Times New Roman"/>
      <w:b/>
      <w:bCs/>
      <w:noProof w:val="0"/>
      <w:color w:val="000000"/>
      <w:sz w:val="18"/>
      <w:szCs w:val="18"/>
      <w:lang w:eastAsia="ar-SA"/>
    </w:rPr>
  </w:style>
  <w:style w:type="paragraph" w:customStyle="1" w:styleId="xl63">
    <w:name w:val="xl63"/>
    <w:basedOn w:val="Normal"/>
    <w:rsid w:val="00E23B7B"/>
    <w:pPr>
      <w:pBdr>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4">
    <w:name w:val="xl64"/>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5">
    <w:name w:val="xl65"/>
    <w:basedOn w:val="Normal"/>
    <w:rsid w:val="00E23B7B"/>
    <w:pPr>
      <w:pBdr>
        <w:top w:val="single" w:sz="4" w:space="0" w:color="auto"/>
      </w:pBdr>
      <w:bidi w:val="0"/>
      <w:spacing w:before="100" w:beforeAutospacing="1" w:after="100" w:afterAutospacing="1"/>
      <w:textAlignment w:val="top"/>
    </w:pPr>
    <w:rPr>
      <w:rFonts w:cs="Times New Roman"/>
      <w:noProof w:val="0"/>
      <w:sz w:val="16"/>
      <w:szCs w:val="16"/>
      <w:lang w:eastAsia="ar-SA"/>
    </w:rPr>
  </w:style>
  <w:style w:type="paragraph" w:customStyle="1" w:styleId="xl66">
    <w:name w:val="xl66"/>
    <w:basedOn w:val="Normal"/>
    <w:rsid w:val="00E23B7B"/>
    <w:pPr>
      <w:pBdr>
        <w:top w:val="single" w:sz="4" w:space="0" w:color="auto"/>
        <w:righ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7">
    <w:name w:val="xl67"/>
    <w:basedOn w:val="Normal"/>
    <w:rsid w:val="00E23B7B"/>
    <w:pPr>
      <w:pBdr>
        <w:top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8">
    <w:name w:val="xl68"/>
    <w:basedOn w:val="Normal"/>
    <w:rsid w:val="00E23B7B"/>
    <w:pPr>
      <w:pBdr>
        <w:top w:val="single" w:sz="4" w:space="0" w:color="auto"/>
        <w:left w:val="single" w:sz="4" w:space="0" w:color="auto"/>
      </w:pBdr>
      <w:bidi w:val="0"/>
      <w:spacing w:before="100" w:beforeAutospacing="1" w:after="100" w:afterAutospacing="1"/>
      <w:jc w:val="center"/>
      <w:textAlignment w:val="center"/>
    </w:pPr>
    <w:rPr>
      <w:rFonts w:cs="Times New Roman"/>
      <w:b/>
      <w:bCs/>
      <w:noProof w:val="0"/>
      <w:color w:val="000000"/>
      <w:sz w:val="18"/>
      <w:szCs w:val="18"/>
      <w:lang w:eastAsia="ar-SA"/>
    </w:rPr>
  </w:style>
  <w:style w:type="paragraph" w:customStyle="1" w:styleId="xl69">
    <w:name w:val="xl69"/>
    <w:basedOn w:val="Normal"/>
    <w:rsid w:val="00E23B7B"/>
    <w:pPr>
      <w:bidi w:val="0"/>
      <w:spacing w:before="100" w:beforeAutospacing="1" w:after="100" w:afterAutospacing="1"/>
      <w:jc w:val="center"/>
      <w:textAlignment w:val="center"/>
    </w:pPr>
    <w:rPr>
      <w:rFonts w:cs="Simplified Arabic" w:hint="cs"/>
      <w:b/>
      <w:bCs/>
      <w:noProof w:val="0"/>
      <w:sz w:val="22"/>
      <w:szCs w:val="22"/>
    </w:rPr>
  </w:style>
  <w:style w:type="paragraph" w:customStyle="1" w:styleId="xl70">
    <w:name w:val="xl70"/>
    <w:basedOn w:val="Normal"/>
    <w:rsid w:val="00E23B7B"/>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1">
    <w:name w:val="xl71"/>
    <w:basedOn w:val="Normal"/>
    <w:rsid w:val="00E23B7B"/>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2">
    <w:name w:val="xl72"/>
    <w:basedOn w:val="Normal"/>
    <w:rsid w:val="00E23B7B"/>
    <w:pPr>
      <w:pBdr>
        <w:lef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3">
    <w:name w:val="xl73"/>
    <w:basedOn w:val="Normal"/>
    <w:rsid w:val="00E23B7B"/>
    <w:pPr>
      <w:pBdr>
        <w:righ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4">
    <w:name w:val="xl74"/>
    <w:basedOn w:val="Normal"/>
    <w:rsid w:val="00E23B7B"/>
    <w:pPr>
      <w:pBdr>
        <w:left w:val="single" w:sz="4" w:space="0" w:color="auto"/>
      </w:pBdr>
      <w:bidi w:val="0"/>
      <w:spacing w:before="100" w:beforeAutospacing="1" w:after="100" w:afterAutospacing="1"/>
      <w:jc w:val="center"/>
      <w:textAlignment w:val="center"/>
    </w:pPr>
    <w:rPr>
      <w:rFonts w:cs="Times New Roman"/>
      <w:b/>
      <w:bCs/>
      <w:noProof w:val="0"/>
      <w:sz w:val="18"/>
      <w:szCs w:val="18"/>
    </w:rPr>
  </w:style>
  <w:style w:type="paragraph" w:customStyle="1" w:styleId="xl75">
    <w:name w:val="xl75"/>
    <w:basedOn w:val="Normal"/>
    <w:rsid w:val="00E23B7B"/>
    <w:pPr>
      <w:bidi w:val="0"/>
      <w:spacing w:before="100" w:beforeAutospacing="1" w:after="100" w:afterAutospacing="1"/>
      <w:jc w:val="center"/>
      <w:textAlignment w:val="center"/>
    </w:pPr>
    <w:rPr>
      <w:rFonts w:cs="Times New Roman"/>
      <w:b/>
      <w:bCs/>
      <w:noProof w:val="0"/>
      <w:sz w:val="22"/>
      <w:szCs w:val="22"/>
    </w:rPr>
  </w:style>
  <w:style w:type="paragraph" w:customStyle="1" w:styleId="xl76">
    <w:name w:val="xl76"/>
    <w:basedOn w:val="Normal"/>
    <w:rsid w:val="00E23B7B"/>
    <w:pPr>
      <w:pBdr>
        <w:right w:val="single" w:sz="4" w:space="0" w:color="auto"/>
      </w:pBdr>
      <w:bidi w:val="0"/>
      <w:spacing w:before="100" w:beforeAutospacing="1" w:after="100" w:afterAutospacing="1"/>
      <w:jc w:val="center"/>
      <w:textAlignment w:val="center"/>
    </w:pPr>
    <w:rPr>
      <w:rFonts w:cs="Simplified Arabic" w:hint="cs"/>
      <w:b/>
      <w:bCs/>
      <w:noProof w:val="0"/>
      <w:sz w:val="18"/>
      <w:szCs w:val="18"/>
    </w:rPr>
  </w:style>
  <w:style w:type="paragraph" w:customStyle="1" w:styleId="xl77">
    <w:name w:val="xl77"/>
    <w:basedOn w:val="Normal"/>
    <w:rsid w:val="00E23B7B"/>
    <w:pPr>
      <w:bidi w:val="0"/>
      <w:spacing w:before="100" w:beforeAutospacing="1" w:after="100" w:afterAutospacing="1"/>
      <w:jc w:val="center"/>
      <w:textAlignment w:val="center"/>
    </w:pPr>
    <w:rPr>
      <w:rFonts w:cs="Simplified Arabic" w:hint="cs"/>
      <w:b/>
      <w:bCs/>
      <w:noProof w:val="0"/>
      <w:sz w:val="24"/>
      <w:szCs w:val="24"/>
    </w:rPr>
  </w:style>
  <w:style w:type="paragraph" w:styleId="Caption">
    <w:name w:val="caption"/>
    <w:basedOn w:val="Normal"/>
    <w:qFormat/>
    <w:rsid w:val="00E23B7B"/>
    <w:pPr>
      <w:overflowPunct w:val="0"/>
      <w:autoSpaceDE w:val="0"/>
      <w:autoSpaceDN w:val="0"/>
      <w:ind w:left="288"/>
      <w:jc w:val="lowKashida"/>
    </w:pPr>
    <w:rPr>
      <w:rFonts w:eastAsia="Arial Unicode MS" w:cs="Times New Roman"/>
      <w:b/>
      <w:bCs/>
      <w:noProof w:val="0"/>
      <w:lang w:eastAsia="ar-SA"/>
    </w:rPr>
  </w:style>
  <w:style w:type="character" w:customStyle="1" w:styleId="Heading2Char">
    <w:name w:val="Heading 2 Char"/>
    <w:basedOn w:val="DefaultParagraphFont"/>
    <w:link w:val="Heading2"/>
    <w:rsid w:val="00481097"/>
    <w:rPr>
      <w:rFonts w:cs="Simplified Arabic"/>
      <w:b/>
      <w:bCs/>
      <w:noProof/>
    </w:rPr>
  </w:style>
  <w:style w:type="character" w:customStyle="1" w:styleId="HeaderChar">
    <w:name w:val="Header Char"/>
    <w:basedOn w:val="DefaultParagraphFont"/>
    <w:link w:val="Header"/>
    <w:semiHidden/>
    <w:rsid w:val="00481097"/>
    <w:rPr>
      <w:noProof/>
    </w:rPr>
  </w:style>
  <w:style w:type="character" w:customStyle="1" w:styleId="BodyText3Char">
    <w:name w:val="Body Text 3 Char"/>
    <w:basedOn w:val="DefaultParagraphFont"/>
    <w:link w:val="BodyText3"/>
    <w:semiHidden/>
    <w:rsid w:val="00481097"/>
    <w:rPr>
      <w:rFonts w:cs="Simplified Arabic"/>
      <w:noProof/>
      <w:szCs w:val="22"/>
    </w:rPr>
  </w:style>
  <w:style w:type="character" w:customStyle="1" w:styleId="FootnoteTextChar">
    <w:name w:val="Footnote Text Char"/>
    <w:basedOn w:val="DefaultParagraphFont"/>
    <w:link w:val="FootnoteText"/>
    <w:semiHidden/>
    <w:rsid w:val="00481097"/>
    <w:rPr>
      <w:snapToGrid w:val="0"/>
    </w:rPr>
  </w:style>
  <w:style w:type="paragraph" w:styleId="ListParagraph">
    <w:name w:val="List Paragraph"/>
    <w:basedOn w:val="Normal"/>
    <w:uiPriority w:val="34"/>
    <w:qFormat/>
    <w:rsid w:val="0057220A"/>
    <w:pPr>
      <w:ind w:left="720"/>
    </w:pPr>
  </w:style>
  <w:style w:type="paragraph" w:styleId="NormalWeb">
    <w:name w:val="Normal (Web)"/>
    <w:basedOn w:val="Normal"/>
    <w:uiPriority w:val="99"/>
    <w:unhideWhenUsed/>
    <w:rsid w:val="00C442DF"/>
    <w:pPr>
      <w:bidi w:val="0"/>
      <w:spacing w:before="100" w:beforeAutospacing="1" w:after="100" w:afterAutospacing="1"/>
    </w:pPr>
    <w:rPr>
      <w:rFonts w:eastAsia="Calibri" w:cs="Times New Roman"/>
      <w:noProof w:val="0"/>
      <w:sz w:val="24"/>
      <w:szCs w:val="24"/>
    </w:rPr>
  </w:style>
  <w:style w:type="character" w:customStyle="1" w:styleId="FooterChar">
    <w:name w:val="Footer Char"/>
    <w:basedOn w:val="DefaultParagraphFont"/>
    <w:link w:val="Footer"/>
    <w:uiPriority w:val="99"/>
    <w:rsid w:val="00CA2080"/>
    <w:rPr>
      <w:noProof/>
    </w:rPr>
  </w:style>
  <w:style w:type="paragraph" w:styleId="BalloonText">
    <w:name w:val="Balloon Text"/>
    <w:basedOn w:val="Normal"/>
    <w:link w:val="BalloonTextChar"/>
    <w:uiPriority w:val="99"/>
    <w:semiHidden/>
    <w:unhideWhenUsed/>
    <w:rsid w:val="00332F2F"/>
    <w:rPr>
      <w:rFonts w:ascii="Tahoma" w:hAnsi="Tahoma" w:cs="Tahoma"/>
      <w:sz w:val="16"/>
      <w:szCs w:val="16"/>
    </w:rPr>
  </w:style>
  <w:style w:type="character" w:customStyle="1" w:styleId="BalloonTextChar">
    <w:name w:val="Balloon Text Char"/>
    <w:basedOn w:val="DefaultParagraphFont"/>
    <w:link w:val="BalloonText"/>
    <w:uiPriority w:val="99"/>
    <w:semiHidden/>
    <w:rsid w:val="00332F2F"/>
    <w:rPr>
      <w:rFonts w:ascii="Tahoma" w:hAnsi="Tahoma" w:cs="Tahoma"/>
      <w:noProof/>
      <w:sz w:val="16"/>
      <w:szCs w:val="16"/>
    </w:rPr>
  </w:style>
  <w:style w:type="table" w:styleId="TableGrid">
    <w:name w:val="Table Grid"/>
    <w:basedOn w:val="TableNormal"/>
    <w:uiPriority w:val="59"/>
    <w:rsid w:val="00E5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8438">
      <w:bodyDiv w:val="1"/>
      <w:marLeft w:val="0"/>
      <w:marRight w:val="0"/>
      <w:marTop w:val="0"/>
      <w:marBottom w:val="0"/>
      <w:divBdr>
        <w:top w:val="none" w:sz="0" w:space="0" w:color="auto"/>
        <w:left w:val="none" w:sz="0" w:space="0" w:color="auto"/>
        <w:bottom w:val="none" w:sz="0" w:space="0" w:color="auto"/>
        <w:right w:val="none" w:sz="0" w:space="0" w:color="auto"/>
      </w:divBdr>
    </w:div>
    <w:div w:id="868642984">
      <w:bodyDiv w:val="1"/>
      <w:marLeft w:val="0"/>
      <w:marRight w:val="0"/>
      <w:marTop w:val="0"/>
      <w:marBottom w:val="0"/>
      <w:divBdr>
        <w:top w:val="none" w:sz="0" w:space="0" w:color="auto"/>
        <w:left w:val="none" w:sz="0" w:space="0" w:color="auto"/>
        <w:bottom w:val="none" w:sz="0" w:space="0" w:color="auto"/>
        <w:right w:val="none" w:sz="0" w:space="0" w:color="auto"/>
      </w:divBdr>
    </w:div>
    <w:div w:id="1288464885">
      <w:bodyDiv w:val="1"/>
      <w:marLeft w:val="0"/>
      <w:marRight w:val="0"/>
      <w:marTop w:val="0"/>
      <w:marBottom w:val="0"/>
      <w:divBdr>
        <w:top w:val="none" w:sz="0" w:space="0" w:color="auto"/>
        <w:left w:val="none" w:sz="0" w:space="0" w:color="auto"/>
        <w:bottom w:val="none" w:sz="0" w:space="0" w:color="auto"/>
        <w:right w:val="none" w:sz="0" w:space="0" w:color="auto"/>
      </w:divBdr>
    </w:div>
    <w:div w:id="1394424586">
      <w:bodyDiv w:val="1"/>
      <w:marLeft w:val="0"/>
      <w:marRight w:val="0"/>
      <w:marTop w:val="0"/>
      <w:marBottom w:val="0"/>
      <w:divBdr>
        <w:top w:val="none" w:sz="0" w:space="0" w:color="auto"/>
        <w:left w:val="none" w:sz="0" w:space="0" w:color="auto"/>
        <w:bottom w:val="none" w:sz="0" w:space="0" w:color="auto"/>
        <w:right w:val="none" w:sz="0" w:space="0" w:color="auto"/>
      </w:divBdr>
    </w:div>
    <w:div w:id="1441753661">
      <w:bodyDiv w:val="1"/>
      <w:marLeft w:val="0"/>
      <w:marRight w:val="0"/>
      <w:marTop w:val="0"/>
      <w:marBottom w:val="0"/>
      <w:divBdr>
        <w:top w:val="none" w:sz="0" w:space="0" w:color="auto"/>
        <w:left w:val="none" w:sz="0" w:space="0" w:color="auto"/>
        <w:bottom w:val="none" w:sz="0" w:space="0" w:color="auto"/>
        <w:right w:val="none" w:sz="0" w:space="0" w:color="auto"/>
      </w:divBdr>
    </w:div>
    <w:div w:id="1537084601">
      <w:bodyDiv w:val="1"/>
      <w:marLeft w:val="0"/>
      <w:marRight w:val="0"/>
      <w:marTop w:val="0"/>
      <w:marBottom w:val="0"/>
      <w:divBdr>
        <w:top w:val="none" w:sz="0" w:space="0" w:color="auto"/>
        <w:left w:val="none" w:sz="0" w:space="0" w:color="auto"/>
        <w:bottom w:val="none" w:sz="0" w:space="0" w:color="auto"/>
        <w:right w:val="none" w:sz="0" w:space="0" w:color="auto"/>
      </w:divBdr>
    </w:div>
    <w:div w:id="1913927817">
      <w:bodyDiv w:val="1"/>
      <w:marLeft w:val="0"/>
      <w:marRight w:val="0"/>
      <w:marTop w:val="0"/>
      <w:marBottom w:val="0"/>
      <w:divBdr>
        <w:top w:val="none" w:sz="0" w:space="0" w:color="auto"/>
        <w:left w:val="none" w:sz="0" w:space="0" w:color="auto"/>
        <w:bottom w:val="none" w:sz="0" w:space="0" w:color="auto"/>
        <w:right w:val="none" w:sz="0" w:space="0" w:color="auto"/>
      </w:divBdr>
    </w:div>
    <w:div w:id="208437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40418440726862"/>
          <c:y val="4.0788135303162068E-2"/>
          <c:w val="0.84682595303708819"/>
          <c:h val="0.69381107491860372"/>
        </c:manualLayout>
      </c:layout>
      <c:lineChart>
        <c:grouping val="standard"/>
        <c:varyColors val="0"/>
        <c:ser>
          <c:idx val="1"/>
          <c:order val="0"/>
          <c:spPr>
            <a:ln w="38004">
              <a:solidFill>
                <a:srgbClr val="3366FF"/>
              </a:solidFill>
              <a:prstDash val="solid"/>
            </a:ln>
          </c:spPr>
          <c:marker>
            <c:symbol val="circle"/>
            <c:size val="6"/>
            <c:spPr>
              <a:solidFill>
                <a:srgbClr val="7030A0"/>
              </a:solidFill>
              <a:ln>
                <a:solidFill>
                  <a:schemeClr val="accent2"/>
                </a:solidFill>
                <a:prstDash val="solid"/>
              </a:ln>
            </c:spPr>
          </c:marker>
          <c:cat>
            <c:strRef>
              <c:f>Sheet1!$B$1:$M$1</c:f>
              <c:strCache>
                <c:ptCount val="12"/>
                <c:pt idx="0">
                  <c:v>كانون الثاني Jan</c:v>
                </c:pt>
                <c:pt idx="1">
                  <c:v>شباط Feb</c:v>
                </c:pt>
                <c:pt idx="2">
                  <c:v>آذار Mar</c:v>
                </c:pt>
                <c:pt idx="3">
                  <c:v>نيسان Apr</c:v>
                </c:pt>
                <c:pt idx="4">
                  <c:v>أيار May</c:v>
                </c:pt>
                <c:pt idx="5">
                  <c:v>حزيران Jun</c:v>
                </c:pt>
                <c:pt idx="6">
                  <c:v>تموز   Jul  </c:v>
                </c:pt>
                <c:pt idx="7">
                  <c:v>آب    Aug</c:v>
                </c:pt>
                <c:pt idx="8">
                  <c:v>أيلول Sep</c:v>
                </c:pt>
                <c:pt idx="9">
                  <c:v>تشرين أول   Oct</c:v>
                </c:pt>
                <c:pt idx="10">
                  <c:v>تشرين ثاني Nov</c:v>
                </c:pt>
                <c:pt idx="11">
                  <c:v>كانون أول  Dec</c:v>
                </c:pt>
              </c:strCache>
            </c:strRef>
          </c:cat>
          <c:val>
            <c:numRef>
              <c:f>Sheet1!$B$3:$M$3</c:f>
              <c:numCache>
                <c:formatCode>0.00</c:formatCode>
                <c:ptCount val="12"/>
                <c:pt idx="0">
                  <c:v>102.26586986706579</c:v>
                </c:pt>
                <c:pt idx="1">
                  <c:v>102.79215226884946</c:v>
                </c:pt>
                <c:pt idx="2">
                  <c:v>103.32409492196511</c:v>
                </c:pt>
                <c:pt idx="3">
                  <c:v>103.98044279756853</c:v>
                </c:pt>
                <c:pt idx="4">
                  <c:v>104.22804330586064</c:v>
                </c:pt>
                <c:pt idx="5">
                  <c:v>104.38198411442428</c:v>
                </c:pt>
                <c:pt idx="6">
                  <c:v>104.41030485482209</c:v>
                </c:pt>
                <c:pt idx="7">
                  <c:v>104.56439751170166</c:v>
                </c:pt>
                <c:pt idx="8">
                  <c:v>105.05635824679418</c:v>
                </c:pt>
                <c:pt idx="9">
                  <c:v>104.75003585048231</c:v>
                </c:pt>
                <c:pt idx="10">
                  <c:v>104.63610797412173</c:v>
                </c:pt>
                <c:pt idx="11">
                  <c:v>105.0812436325586</c:v>
                </c:pt>
              </c:numCache>
            </c:numRef>
          </c:val>
          <c:smooth val="1"/>
          <c:extLst>
            <c:ext xmlns:c16="http://schemas.microsoft.com/office/drawing/2014/chart" uri="{C3380CC4-5D6E-409C-BE32-E72D297353CC}">
              <c16:uniqueId val="{00000000-5244-4535-94D8-87A1B9628D6E}"/>
            </c:ext>
          </c:extLst>
        </c:ser>
        <c:dLbls>
          <c:showLegendKey val="0"/>
          <c:showVal val="0"/>
          <c:showCatName val="0"/>
          <c:showSerName val="0"/>
          <c:showPercent val="0"/>
          <c:showBubbleSize val="0"/>
        </c:dLbls>
        <c:marker val="1"/>
        <c:smooth val="0"/>
        <c:axId val="140948224"/>
        <c:axId val="140950144"/>
      </c:lineChart>
      <c:catAx>
        <c:axId val="140948224"/>
        <c:scaling>
          <c:orientation val="minMax"/>
        </c:scaling>
        <c:delete val="0"/>
        <c:axPos val="b"/>
        <c:title>
          <c:tx>
            <c:rich>
              <a:bodyPr rot="0" vert="horz"/>
              <a:lstStyle/>
              <a:p>
                <a:pPr>
                  <a:defRPr b="1"/>
                </a:pPr>
                <a:r>
                  <a:rPr lang="ar-SA" b="1"/>
                  <a:t>الشهر  </a:t>
                </a:r>
                <a:r>
                  <a:rPr lang="en-US" b="1"/>
                  <a:t>Month</a:t>
                </a:r>
              </a:p>
            </c:rich>
          </c:tx>
          <c:layout>
            <c:manualLayout>
              <c:xMode val="edge"/>
              <c:yMode val="edge"/>
              <c:x val="0.48289243871967913"/>
              <c:y val="0.91567826869161284"/>
            </c:manualLayout>
          </c:layout>
          <c:overlay val="0"/>
          <c:spPr>
            <a:noFill/>
            <a:ln w="25336">
              <a:noFill/>
            </a:ln>
          </c:spPr>
        </c:title>
        <c:numFmt formatCode="General" sourceLinked="1"/>
        <c:majorTickMark val="out"/>
        <c:minorTickMark val="none"/>
        <c:tickLblPos val="nextTo"/>
        <c:spPr>
          <a:ln w="3167">
            <a:solidFill>
              <a:srgbClr val="000000"/>
            </a:solidFill>
            <a:prstDash val="solid"/>
          </a:ln>
        </c:spPr>
        <c:txPr>
          <a:bodyPr rot="0" vert="horz" anchor="t" anchorCtr="1"/>
          <a:lstStyle/>
          <a:p>
            <a:pPr>
              <a:defRPr sz="800"/>
            </a:pPr>
            <a:endParaRPr lang="en-US"/>
          </a:p>
        </c:txPr>
        <c:crossAx val="140950144"/>
        <c:crosses val="autoZero"/>
        <c:auto val="1"/>
        <c:lblAlgn val="ctr"/>
        <c:lblOffset val="100"/>
        <c:tickLblSkip val="1"/>
        <c:tickMarkSkip val="1"/>
        <c:noMultiLvlLbl val="0"/>
      </c:catAx>
      <c:valAx>
        <c:axId val="140950144"/>
        <c:scaling>
          <c:orientation val="minMax"/>
        </c:scaling>
        <c:delete val="0"/>
        <c:axPos val="l"/>
        <c:title>
          <c:tx>
            <c:rich>
              <a:bodyPr rot="-5400000" vert="horz"/>
              <a:lstStyle/>
              <a:p>
                <a:pPr>
                  <a:defRPr b="1"/>
                </a:pPr>
                <a:r>
                  <a:rPr lang="ar-SA" b="1"/>
                  <a:t>الرقم القياسي    </a:t>
                </a:r>
                <a:r>
                  <a:rPr lang="en-US" b="1"/>
                  <a:t>Index Number</a:t>
                </a:r>
              </a:p>
            </c:rich>
          </c:tx>
          <c:layout>
            <c:manualLayout>
              <c:xMode val="edge"/>
              <c:yMode val="edge"/>
              <c:x val="9.5684690945370219E-3"/>
              <c:y val="0.18136264216972894"/>
            </c:manualLayout>
          </c:layout>
          <c:overlay val="0"/>
          <c:spPr>
            <a:noFill/>
            <a:ln w="25336">
              <a:noFill/>
            </a:ln>
          </c:spPr>
        </c:title>
        <c:numFmt formatCode="0.00" sourceLinked="1"/>
        <c:majorTickMark val="out"/>
        <c:minorTickMark val="none"/>
        <c:tickLblPos val="nextTo"/>
        <c:spPr>
          <a:ln w="3167">
            <a:solidFill>
              <a:srgbClr val="000000"/>
            </a:solidFill>
            <a:prstDash val="solid"/>
          </a:ln>
        </c:spPr>
        <c:txPr>
          <a:bodyPr rot="0" vert="horz"/>
          <a:lstStyle/>
          <a:p>
            <a:pPr>
              <a:defRPr/>
            </a:pPr>
            <a:endParaRPr lang="en-US"/>
          </a:p>
        </c:txPr>
        <c:crossAx val="140948224"/>
        <c:crosses val="autoZero"/>
        <c:crossBetween val="between"/>
        <c:majorUnit val="1"/>
        <c:minorUnit val="0.5"/>
      </c:valAx>
      <c:spPr>
        <a:noFill/>
        <a:ln w="25336">
          <a:noFill/>
        </a:ln>
      </c:spPr>
    </c:plotArea>
    <c:plotVisOnly val="1"/>
    <c:dispBlanksAs val="gap"/>
    <c:showDLblsOverMax val="0"/>
  </c:chart>
  <c:spPr>
    <a:noFill/>
    <a:ln w="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C2BBE-DE8B-4F96-8E33-FAFB41EC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674</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الكتاب السنوي</vt:lpstr>
    </vt:vector>
  </TitlesOfParts>
  <Company>PCBS</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الكتاب السنوي</dc:title>
  <dc:creator>Population Census</dc:creator>
  <cp:lastModifiedBy>Rami Sarawan</cp:lastModifiedBy>
  <cp:revision>20</cp:revision>
  <cp:lastPrinted>2018-07-18T07:58:00Z</cp:lastPrinted>
  <dcterms:created xsi:type="dcterms:W3CDTF">2021-05-04T08:29:00Z</dcterms:created>
  <dcterms:modified xsi:type="dcterms:W3CDTF">2022-06-16T10:00:00Z</dcterms:modified>
</cp:coreProperties>
</file>